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1908BC" w:rsidRDefault="001908BC" w:rsidP="00E45E1E">
      <w:pPr>
        <w:pStyle w:val="3"/>
        <w:jc w:val="left"/>
        <w:rPr>
          <w:sz w:val="28"/>
          <w:szCs w:val="28"/>
        </w:rPr>
      </w:pPr>
    </w:p>
    <w:p w:rsidR="008E3EA4" w:rsidRPr="004C5140" w:rsidRDefault="00E45E1E" w:rsidP="00E45E1E">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2C0474">
        <w:rPr>
          <w:sz w:val="28"/>
          <w:szCs w:val="28"/>
        </w:rPr>
        <w:t>138</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2C0474" w:rsidP="00753AEC">
            <w:pPr>
              <w:widowControl w:val="0"/>
              <w:spacing w:line="360" w:lineRule="atLeast"/>
              <w:ind w:left="452"/>
              <w:rPr>
                <w:rFonts w:eastAsia="MS Mincho"/>
                <w:spacing w:val="-1"/>
              </w:rPr>
            </w:pPr>
            <w:r>
              <w:rPr>
                <w:rFonts w:eastAsia="MS Mincho"/>
                <w:szCs w:val="28"/>
              </w:rPr>
              <w:t>04 апреля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3969D4">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969D4">
              <w:rPr>
                <w:rFonts w:eastAsia="MS Mincho"/>
                <w:spacing w:val="-1"/>
              </w:rPr>
              <w:t xml:space="preserve"> П</w:t>
            </w:r>
            <w:r w:rsidR="003E23FF" w:rsidRPr="00B11A03">
              <w:rPr>
                <w:rFonts w:eastAsia="MS Mincho"/>
                <w:spacing w:val="-1"/>
              </w:rPr>
              <w:t xml:space="preserve">АО «РАО </w:t>
            </w:r>
            <w:r w:rsidR="003969D4">
              <w:rPr>
                <w:rFonts w:eastAsia="MS Mincho"/>
                <w:spacing w:val="-1"/>
              </w:rPr>
              <w:t xml:space="preserve">ЭС </w:t>
            </w:r>
            <w:r w:rsidR="003E23FF" w:rsidRPr="00B11A03">
              <w:rPr>
                <w:rFonts w:eastAsia="MS Mincho"/>
                <w:spacing w:val="-1"/>
              </w:rPr>
              <w:t>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2C0474" w:rsidP="0003471E">
            <w:pPr>
              <w:widowControl w:val="0"/>
              <w:spacing w:line="360" w:lineRule="atLeast"/>
              <w:ind w:left="452"/>
              <w:rPr>
                <w:rFonts w:eastAsia="MS Mincho"/>
              </w:rPr>
            </w:pPr>
            <w:r w:rsidRPr="00B40DB4">
              <w:rPr>
                <w:rFonts w:eastAsia="MS Mincho"/>
              </w:rPr>
              <w:t>07 апреля</w:t>
            </w:r>
            <w:r w:rsidR="004E58F3" w:rsidRPr="00A10077">
              <w:rPr>
                <w:rFonts w:eastAsia="MS Mincho"/>
              </w:rPr>
              <w:t xml:space="preserve"> </w:t>
            </w:r>
            <w:r w:rsidR="00B955CB">
              <w:rPr>
                <w:rFonts w:eastAsia="MS Mincho"/>
              </w:rPr>
              <w:t>2016</w:t>
            </w:r>
            <w:r w:rsidR="007301E9" w:rsidRPr="00D419BA">
              <w:rPr>
                <w:rFonts w:eastAsia="MS Mincho"/>
              </w:rPr>
              <w:t xml:space="preserve"> года</w:t>
            </w:r>
            <w:r w:rsidR="007301E9" w:rsidRPr="00B11A03">
              <w:rPr>
                <w:rFonts w:eastAsia="MS Mincho"/>
              </w:rPr>
              <w:t>.</w:t>
            </w:r>
          </w:p>
        </w:tc>
      </w:tr>
    </w:tbl>
    <w:p w:rsidR="00F44E48" w:rsidRDefault="00F44E48" w:rsidP="00F44E48">
      <w:pPr>
        <w:pStyle w:val="a7"/>
        <w:spacing w:before="120"/>
        <w:ind w:firstLine="567"/>
      </w:pPr>
    </w:p>
    <w:p w:rsidR="00943BED" w:rsidRPr="0073083E" w:rsidRDefault="006F41F7" w:rsidP="00F44E48">
      <w:pPr>
        <w:widowControl w:val="0"/>
        <w:spacing w:before="120"/>
        <w:ind w:firstLine="567"/>
        <w:jc w:val="both"/>
      </w:pPr>
      <w:r w:rsidRPr="00D72498">
        <w:t>Члены Совета директоров П</w:t>
      </w:r>
      <w:r w:rsidR="002C09DC" w:rsidRPr="00D72498">
        <w:t xml:space="preserve">АО «РАО </w:t>
      </w:r>
      <w:r w:rsidRPr="00D72498">
        <w:t xml:space="preserve">ЭС </w:t>
      </w:r>
      <w:r w:rsidR="002C09DC" w:rsidRPr="00D72498">
        <w:t>Востока», предста</w:t>
      </w:r>
      <w:r w:rsidR="00B955CB" w:rsidRPr="00D72498">
        <w:t>вившие опросный лист по вопросам</w:t>
      </w:r>
      <w:r w:rsidR="002C09DC" w:rsidRPr="00D72498">
        <w:t xml:space="preserve"> повестки дня заседания:</w:t>
      </w:r>
      <w:r w:rsidR="00546A6B" w:rsidRPr="00F44E48">
        <w:rPr>
          <w:color w:val="FF0000"/>
        </w:rPr>
        <w:t xml:space="preserve"> </w:t>
      </w:r>
      <w:proofErr w:type="spellStart"/>
      <w:r w:rsidR="004E156A" w:rsidRPr="00DA6421">
        <w:t>Шульгинов</w:t>
      </w:r>
      <w:proofErr w:type="spellEnd"/>
      <w:r w:rsidR="004E156A" w:rsidRPr="00DA6421">
        <w:t xml:space="preserve"> Н.Г., </w:t>
      </w:r>
      <w:r w:rsidR="004E156A" w:rsidRPr="00D72498">
        <w:t xml:space="preserve">Казаченков А.В., </w:t>
      </w:r>
      <w:r w:rsidR="0073083E">
        <w:t xml:space="preserve">Кожемяко О.Н., </w:t>
      </w:r>
      <w:proofErr w:type="spellStart"/>
      <w:r w:rsidR="004E156A" w:rsidRPr="00767C51">
        <w:t>Первеева</w:t>
      </w:r>
      <w:proofErr w:type="spellEnd"/>
      <w:r w:rsidR="004E156A" w:rsidRPr="00767C51">
        <w:t xml:space="preserve"> Б.Н., </w:t>
      </w:r>
      <w:r w:rsidR="004E156A" w:rsidRPr="00D72498">
        <w:t xml:space="preserve">Пластинин С.А., </w:t>
      </w:r>
      <w:proofErr w:type="spellStart"/>
      <w:r w:rsidR="004E156A" w:rsidRPr="00D72498">
        <w:t>Станюленайте</w:t>
      </w:r>
      <w:proofErr w:type="spellEnd"/>
      <w:r w:rsidR="004E156A" w:rsidRPr="00D72498">
        <w:t xml:space="preserve"> Я.Э., </w:t>
      </w:r>
      <w:r w:rsidR="00A34712">
        <w:t xml:space="preserve">        </w:t>
      </w:r>
      <w:r w:rsidR="004E156A" w:rsidRPr="00D72498">
        <w:t>Теребу</w:t>
      </w:r>
      <w:r w:rsidR="00DA6421">
        <w:t xml:space="preserve">лин С.С., </w:t>
      </w:r>
      <w:r w:rsidR="004E156A" w:rsidRPr="00D72498">
        <w:t>Толстогузов С.Н.,</w:t>
      </w:r>
      <w:r w:rsidR="004E156A" w:rsidRPr="00F44E48">
        <w:rPr>
          <w:color w:val="FF0000"/>
        </w:rPr>
        <w:t xml:space="preserve"> </w:t>
      </w:r>
      <w:proofErr w:type="spellStart"/>
      <w:r w:rsidR="004E156A" w:rsidRPr="0073083E">
        <w:t>Хмарин</w:t>
      </w:r>
      <w:proofErr w:type="spellEnd"/>
      <w:r w:rsidR="004E156A" w:rsidRPr="0073083E">
        <w:t xml:space="preserve"> В.В.</w:t>
      </w:r>
    </w:p>
    <w:p w:rsidR="002C09DC" w:rsidRPr="00B11A03" w:rsidRDefault="002C09DC" w:rsidP="00F44E48">
      <w:pPr>
        <w:widowControl w:val="0"/>
        <w:spacing w:before="120"/>
        <w:ind w:firstLine="567"/>
        <w:jc w:val="both"/>
      </w:pPr>
      <w:r w:rsidRPr="00B11A03">
        <w:t>Количеств</w:t>
      </w:r>
      <w:r w:rsidR="006F41F7">
        <w:t>енный состав Совета директоров П</w:t>
      </w:r>
      <w:r w:rsidRPr="00B11A03">
        <w:t xml:space="preserve">АО «РАО </w:t>
      </w:r>
      <w:r w:rsidR="006F41F7">
        <w:t xml:space="preserve">ЭС </w:t>
      </w:r>
      <w:r w:rsidRPr="00B11A03">
        <w:t>Востока», оп</w:t>
      </w:r>
      <w:r w:rsidR="00D76BB0" w:rsidRPr="00B11A03">
        <w:t>ределенный Уставом Общества - 9</w:t>
      </w:r>
      <w:r w:rsidRPr="00B11A03">
        <w:t xml:space="preserve"> членов.</w:t>
      </w:r>
    </w:p>
    <w:p w:rsidR="002C09DC" w:rsidRPr="00B11A03"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76031B" w:rsidRDefault="0076031B" w:rsidP="00E76A27">
      <w:pPr>
        <w:pStyle w:val="31"/>
        <w:tabs>
          <w:tab w:val="left" w:pos="2520"/>
        </w:tabs>
        <w:spacing w:before="120"/>
        <w:ind w:firstLine="0"/>
        <w:jc w:val="center"/>
        <w:rPr>
          <w:b/>
          <w:szCs w:val="28"/>
        </w:rPr>
      </w:pPr>
      <w:r w:rsidRPr="00B11A03">
        <w:rPr>
          <w:b/>
          <w:szCs w:val="28"/>
        </w:rPr>
        <w:t>Повестка дня заседания Совета директоров:</w:t>
      </w:r>
    </w:p>
    <w:p w:rsidR="00A326BB" w:rsidRDefault="00A326BB" w:rsidP="00EB36AA">
      <w:pPr>
        <w:tabs>
          <w:tab w:val="left" w:pos="708"/>
          <w:tab w:val="left" w:pos="851"/>
        </w:tabs>
        <w:ind w:firstLine="567"/>
        <w:jc w:val="both"/>
        <w:rPr>
          <w:b/>
          <w:color w:val="000000"/>
          <w:sz w:val="26"/>
          <w:szCs w:val="26"/>
        </w:rPr>
      </w:pPr>
    </w:p>
    <w:p w:rsidR="0019369A" w:rsidRPr="0019369A" w:rsidRDefault="0019369A" w:rsidP="0019369A">
      <w:pPr>
        <w:tabs>
          <w:tab w:val="left" w:pos="851"/>
        </w:tabs>
        <w:ind w:firstLine="567"/>
        <w:jc w:val="both"/>
        <w:rPr>
          <w:sz w:val="26"/>
          <w:szCs w:val="26"/>
        </w:rPr>
      </w:pPr>
      <w:r w:rsidRPr="0019369A">
        <w:rPr>
          <w:b/>
          <w:sz w:val="26"/>
          <w:szCs w:val="26"/>
        </w:rPr>
        <w:t>Вопрос № 1</w:t>
      </w:r>
      <w:r w:rsidRPr="0019369A">
        <w:rPr>
          <w:sz w:val="26"/>
          <w:szCs w:val="26"/>
        </w:rPr>
        <w:t>: Об утверждении Отчета об итогах закупочной деятельности ПАО «РАО ЭС Востока» за 12 месяцев 2015 года.</w:t>
      </w:r>
    </w:p>
    <w:p w:rsidR="0019369A" w:rsidRPr="0019369A" w:rsidRDefault="0019369A" w:rsidP="0019369A">
      <w:pPr>
        <w:widowControl w:val="0"/>
        <w:tabs>
          <w:tab w:val="left" w:pos="851"/>
        </w:tabs>
        <w:suppressAutoHyphens/>
        <w:ind w:firstLine="567"/>
        <w:jc w:val="both"/>
        <w:rPr>
          <w:rFonts w:eastAsia="Lucida Sans Unicode"/>
          <w:kern w:val="1"/>
          <w:sz w:val="26"/>
          <w:szCs w:val="26"/>
        </w:rPr>
      </w:pPr>
      <w:r w:rsidRPr="0019369A">
        <w:rPr>
          <w:rFonts w:eastAsia="Lucida Sans Unicode"/>
          <w:b/>
          <w:kern w:val="1"/>
          <w:sz w:val="26"/>
          <w:szCs w:val="26"/>
        </w:rPr>
        <w:t xml:space="preserve">Вопрос № 2: </w:t>
      </w:r>
      <w:r w:rsidRPr="0019369A">
        <w:rPr>
          <w:rFonts w:eastAsia="Lucida Sans Unicode"/>
          <w:kern w:val="1"/>
          <w:sz w:val="26"/>
          <w:szCs w:val="26"/>
        </w:rPr>
        <w:t>Об утверждении отчета об исполнении бизнес-плана ПАО «РАО ЭС Востока» за 2015 год.</w:t>
      </w:r>
    </w:p>
    <w:p w:rsidR="0019369A" w:rsidRPr="0019369A" w:rsidRDefault="0019369A" w:rsidP="0019369A">
      <w:pPr>
        <w:widowControl w:val="0"/>
        <w:tabs>
          <w:tab w:val="left" w:pos="851"/>
        </w:tabs>
        <w:suppressAutoHyphens/>
        <w:ind w:firstLine="567"/>
        <w:jc w:val="both"/>
        <w:rPr>
          <w:rFonts w:eastAsia="Lucida Sans Unicode"/>
          <w:kern w:val="1"/>
          <w:sz w:val="26"/>
          <w:szCs w:val="26"/>
          <w:lang w:eastAsia="en-US"/>
        </w:rPr>
      </w:pPr>
      <w:r w:rsidRPr="0019369A">
        <w:rPr>
          <w:rFonts w:eastAsia="Lucida Sans Unicode"/>
          <w:b/>
          <w:kern w:val="1"/>
          <w:sz w:val="26"/>
          <w:szCs w:val="26"/>
          <w:lang w:eastAsia="en-US"/>
        </w:rPr>
        <w:t xml:space="preserve">Вопрос № 3: </w:t>
      </w:r>
      <w:bookmarkStart w:id="0" w:name="OLE_LINK1"/>
      <w:bookmarkStart w:id="1" w:name="OLE_LINK4"/>
      <w:bookmarkStart w:id="2" w:name="OLE_LINK3"/>
      <w:r w:rsidRPr="0019369A">
        <w:rPr>
          <w:rFonts w:eastAsia="Lucida Sans Unicode"/>
          <w:kern w:val="1"/>
          <w:sz w:val="26"/>
          <w:szCs w:val="26"/>
          <w:lang w:eastAsia="en-US"/>
        </w:rPr>
        <w:t>Об определении кредитной политики Общества.</w:t>
      </w:r>
    </w:p>
    <w:bookmarkEnd w:id="0"/>
    <w:bookmarkEnd w:id="1"/>
    <w:bookmarkEnd w:id="2"/>
    <w:p w:rsidR="0019369A" w:rsidRPr="0019369A" w:rsidRDefault="00BA39DA" w:rsidP="0019369A">
      <w:pPr>
        <w:tabs>
          <w:tab w:val="left" w:pos="284"/>
          <w:tab w:val="left" w:pos="426"/>
          <w:tab w:val="left" w:pos="851"/>
        </w:tabs>
        <w:ind w:firstLine="567"/>
        <w:jc w:val="both"/>
        <w:rPr>
          <w:sz w:val="26"/>
          <w:szCs w:val="26"/>
        </w:rPr>
      </w:pPr>
      <w:r>
        <w:rPr>
          <w:b/>
          <w:sz w:val="26"/>
          <w:szCs w:val="26"/>
        </w:rPr>
        <w:t xml:space="preserve">Вопрос </w:t>
      </w:r>
      <w:r w:rsidR="0019369A" w:rsidRPr="0019369A">
        <w:rPr>
          <w:b/>
          <w:sz w:val="26"/>
          <w:szCs w:val="26"/>
        </w:rPr>
        <w:t>№ 4:</w:t>
      </w:r>
      <w:r w:rsidR="0019369A" w:rsidRPr="0019369A">
        <w:rPr>
          <w:sz w:val="26"/>
          <w:szCs w:val="26"/>
        </w:rPr>
        <w:t xml:space="preserve"> Об одобрении сделок, в совершении которых имеется заинтересованность.</w:t>
      </w:r>
    </w:p>
    <w:p w:rsidR="0019369A" w:rsidRPr="0019369A" w:rsidRDefault="0019369A" w:rsidP="0019369A">
      <w:pPr>
        <w:widowControl w:val="0"/>
        <w:autoSpaceDE w:val="0"/>
        <w:autoSpaceDN w:val="0"/>
        <w:adjustRightInd w:val="0"/>
        <w:ind w:firstLine="567"/>
        <w:jc w:val="both"/>
        <w:rPr>
          <w:sz w:val="26"/>
          <w:szCs w:val="26"/>
        </w:rPr>
      </w:pPr>
      <w:r w:rsidRPr="0019369A">
        <w:rPr>
          <w:b/>
          <w:sz w:val="26"/>
          <w:szCs w:val="26"/>
        </w:rPr>
        <w:t>Вопрос № 5:</w:t>
      </w:r>
      <w:r w:rsidRPr="0019369A">
        <w:rPr>
          <w:sz w:val="26"/>
          <w:szCs w:val="26"/>
        </w:rPr>
        <w:t xml:space="preserve"> Об утверждении Финансовой политики ПАО «РАО ЭС Востока».</w:t>
      </w:r>
    </w:p>
    <w:p w:rsidR="0019369A" w:rsidRPr="0019369A" w:rsidRDefault="0019369A" w:rsidP="0019369A">
      <w:pPr>
        <w:widowControl w:val="0"/>
        <w:ind w:firstLine="567"/>
        <w:jc w:val="both"/>
        <w:rPr>
          <w:sz w:val="26"/>
          <w:szCs w:val="26"/>
        </w:rPr>
      </w:pPr>
      <w:r w:rsidRPr="0019369A">
        <w:rPr>
          <w:b/>
          <w:bCs/>
          <w:color w:val="000000"/>
          <w:sz w:val="26"/>
          <w:szCs w:val="26"/>
        </w:rPr>
        <w:t xml:space="preserve">Вопрос № 6: </w:t>
      </w:r>
      <w:r w:rsidRPr="0019369A">
        <w:rPr>
          <w:sz w:val="26"/>
          <w:szCs w:val="26"/>
        </w:rPr>
        <w:t xml:space="preserve">Об определении позиции ПАО «РАО ЭС Востока» (представителей ПАО «РАО ЭС Востока») по вопросам </w:t>
      </w:r>
      <w:proofErr w:type="gramStart"/>
      <w:r w:rsidRPr="0019369A">
        <w:rPr>
          <w:sz w:val="26"/>
          <w:szCs w:val="26"/>
        </w:rPr>
        <w:t>повесток дня заседаний советов директоров</w:t>
      </w:r>
      <w:proofErr w:type="gramEnd"/>
      <w:r w:rsidRPr="0019369A">
        <w:rPr>
          <w:sz w:val="26"/>
          <w:szCs w:val="26"/>
        </w:rPr>
        <w:t xml:space="preserve"> и годовых общих собраний акционеров подконтрольных обществ ПАО «РАО ЭС Востока».</w:t>
      </w:r>
    </w:p>
    <w:p w:rsidR="0019369A" w:rsidRPr="0019369A" w:rsidRDefault="00BA39DA" w:rsidP="0019369A">
      <w:pPr>
        <w:widowControl w:val="0"/>
        <w:tabs>
          <w:tab w:val="left" w:pos="851"/>
        </w:tabs>
        <w:suppressAutoHyphens/>
        <w:ind w:firstLine="567"/>
        <w:jc w:val="both"/>
        <w:rPr>
          <w:rFonts w:eastAsia="Lucida Sans Unicode"/>
          <w:kern w:val="1"/>
          <w:sz w:val="26"/>
          <w:szCs w:val="26"/>
        </w:rPr>
      </w:pPr>
      <w:r>
        <w:rPr>
          <w:rFonts w:eastAsia="Lucida Sans Unicode"/>
          <w:b/>
          <w:kern w:val="1"/>
          <w:sz w:val="26"/>
          <w:szCs w:val="26"/>
        </w:rPr>
        <w:t xml:space="preserve">Вопрос </w:t>
      </w:r>
      <w:r w:rsidR="0019369A" w:rsidRPr="0019369A">
        <w:rPr>
          <w:rFonts w:eastAsia="Lucida Sans Unicode"/>
          <w:b/>
          <w:kern w:val="1"/>
          <w:sz w:val="26"/>
          <w:szCs w:val="26"/>
        </w:rPr>
        <w:t>№ 7:</w:t>
      </w:r>
      <w:r w:rsidR="0019369A" w:rsidRPr="0019369A">
        <w:rPr>
          <w:rFonts w:eastAsia="Lucida Sans Unicode"/>
          <w:kern w:val="1"/>
          <w:sz w:val="26"/>
          <w:szCs w:val="26"/>
        </w:rPr>
        <w:t xml:space="preserve"> Об утверждении организационной структуры ПАО «РАО ЭС Востока».</w:t>
      </w:r>
    </w:p>
    <w:p w:rsidR="00663085" w:rsidRDefault="00663085" w:rsidP="00663085">
      <w:pPr>
        <w:pStyle w:val="31"/>
        <w:spacing w:line="360" w:lineRule="auto"/>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7C5890" w:rsidRPr="007C5890" w:rsidRDefault="0061720E" w:rsidP="007C5890">
      <w:pPr>
        <w:tabs>
          <w:tab w:val="left" w:pos="851"/>
        </w:tabs>
        <w:ind w:firstLine="567"/>
        <w:jc w:val="both"/>
        <w:rPr>
          <w:szCs w:val="28"/>
        </w:rPr>
      </w:pPr>
      <w:r>
        <w:rPr>
          <w:b/>
          <w:szCs w:val="28"/>
        </w:rPr>
        <w:t>Вопрос № 1</w:t>
      </w:r>
      <w:r w:rsidR="006349B7" w:rsidRPr="009A4EC2">
        <w:rPr>
          <w:b/>
          <w:szCs w:val="28"/>
        </w:rPr>
        <w:t xml:space="preserve">: </w:t>
      </w:r>
      <w:r w:rsidR="007C5890" w:rsidRPr="007C5890">
        <w:rPr>
          <w:szCs w:val="28"/>
        </w:rPr>
        <w:t>Об утверждении Отчета об итогах закупочной деятельности ПАО «РАО ЭС Востока» за 12 месяцев 2015 года.</w:t>
      </w:r>
    </w:p>
    <w:p w:rsidR="00667382" w:rsidRDefault="00667382" w:rsidP="006213BC">
      <w:pPr>
        <w:ind w:left="567"/>
        <w:jc w:val="both"/>
        <w:rPr>
          <w:b/>
          <w:spacing w:val="-2"/>
          <w:szCs w:val="28"/>
        </w:rPr>
      </w:pPr>
    </w:p>
    <w:p w:rsidR="006349B7" w:rsidRDefault="006349B7" w:rsidP="006349B7">
      <w:pPr>
        <w:spacing w:after="120"/>
        <w:ind w:left="567"/>
        <w:jc w:val="both"/>
        <w:rPr>
          <w:b/>
          <w:spacing w:val="-2"/>
          <w:szCs w:val="28"/>
        </w:rPr>
      </w:pPr>
      <w:r w:rsidRPr="00B11A03">
        <w:rPr>
          <w:b/>
          <w:spacing w:val="-2"/>
          <w:szCs w:val="28"/>
        </w:rPr>
        <w:t>Решение:</w:t>
      </w:r>
    </w:p>
    <w:p w:rsidR="007C5890" w:rsidRPr="007C5890" w:rsidRDefault="007C5890" w:rsidP="007C5890">
      <w:pPr>
        <w:tabs>
          <w:tab w:val="left" w:pos="851"/>
          <w:tab w:val="left" w:pos="993"/>
        </w:tabs>
        <w:ind w:firstLine="567"/>
        <w:jc w:val="both"/>
        <w:rPr>
          <w:szCs w:val="28"/>
        </w:rPr>
      </w:pPr>
      <w:r w:rsidRPr="007C5890">
        <w:t>Принять к сведению</w:t>
      </w:r>
      <w:r w:rsidRPr="007C5890">
        <w:rPr>
          <w:i/>
        </w:rPr>
        <w:t xml:space="preserve"> </w:t>
      </w:r>
      <w:r w:rsidRPr="007C5890">
        <w:rPr>
          <w:szCs w:val="28"/>
        </w:rPr>
        <w:t xml:space="preserve">Отчет об итогах закупочной деятельности ПАО «РАО ЭС Востока» за 12 месяцев 2015 года </w:t>
      </w:r>
      <w:r w:rsidRPr="007C5890">
        <w:rPr>
          <w:b/>
          <w:szCs w:val="28"/>
        </w:rPr>
        <w:t>(Приложение № 1 к настоящему протоколу</w:t>
      </w:r>
      <w:r w:rsidRPr="007C5890">
        <w:rPr>
          <w:szCs w:val="28"/>
        </w:rPr>
        <w:t>).</w:t>
      </w:r>
    </w:p>
    <w:p w:rsidR="006349B7" w:rsidRDefault="006349B7" w:rsidP="006349B7">
      <w:pPr>
        <w:ind w:firstLine="567"/>
        <w:jc w:val="both"/>
        <w:rPr>
          <w:b/>
          <w:szCs w:val="28"/>
        </w:rPr>
      </w:pPr>
    </w:p>
    <w:p w:rsidR="006349B7" w:rsidRPr="00B11A03" w:rsidRDefault="00E45E1E" w:rsidP="006349B7">
      <w:pPr>
        <w:ind w:firstLine="567"/>
        <w:jc w:val="both"/>
        <w:rPr>
          <w:b/>
          <w:bCs/>
          <w:i/>
          <w:szCs w:val="28"/>
        </w:rPr>
      </w:pPr>
      <w:r w:rsidRPr="00E45E1E">
        <w:rPr>
          <w:bCs/>
          <w:szCs w:val="28"/>
        </w:rPr>
        <w:t>По итогам голосования</w:t>
      </w:r>
      <w:r>
        <w:rPr>
          <w:b/>
          <w:bCs/>
          <w:i/>
          <w:szCs w:val="28"/>
        </w:rPr>
        <w:t xml:space="preserve"> р</w:t>
      </w:r>
      <w:r w:rsidR="006349B7" w:rsidRPr="00B11A03">
        <w:rPr>
          <w:b/>
          <w:bCs/>
          <w:i/>
          <w:szCs w:val="28"/>
        </w:rPr>
        <w:t>ешение принято.</w:t>
      </w:r>
    </w:p>
    <w:p w:rsidR="001908BC" w:rsidRDefault="001908BC" w:rsidP="007C5890">
      <w:pPr>
        <w:tabs>
          <w:tab w:val="left" w:pos="851"/>
        </w:tabs>
        <w:ind w:firstLine="567"/>
        <w:jc w:val="both"/>
        <w:rPr>
          <w:rFonts w:eastAsia="Calibri"/>
          <w:b/>
          <w:szCs w:val="28"/>
          <w:lang w:eastAsia="en-US"/>
        </w:rPr>
      </w:pPr>
    </w:p>
    <w:p w:rsidR="007C5890" w:rsidRPr="007C5890" w:rsidRDefault="007C5890" w:rsidP="007C5890">
      <w:pPr>
        <w:tabs>
          <w:tab w:val="left" w:pos="851"/>
        </w:tabs>
        <w:ind w:firstLine="567"/>
        <w:jc w:val="both"/>
        <w:rPr>
          <w:rFonts w:eastAsia="Lucida Sans Unicode"/>
          <w:kern w:val="2"/>
          <w:szCs w:val="28"/>
        </w:rPr>
      </w:pPr>
      <w:r w:rsidRPr="007C5890">
        <w:rPr>
          <w:rFonts w:eastAsia="Calibri"/>
          <w:b/>
          <w:szCs w:val="28"/>
          <w:lang w:eastAsia="en-US"/>
        </w:rPr>
        <w:lastRenderedPageBreak/>
        <w:t>Вопрос № 2:</w:t>
      </w:r>
      <w:r w:rsidRPr="007C5890">
        <w:rPr>
          <w:rFonts w:eastAsia="Calibri"/>
          <w:szCs w:val="28"/>
          <w:lang w:eastAsia="en-US"/>
        </w:rPr>
        <w:t xml:space="preserve"> </w:t>
      </w:r>
      <w:r w:rsidRPr="007C5890">
        <w:rPr>
          <w:rFonts w:eastAsia="Lucida Sans Unicode"/>
          <w:kern w:val="2"/>
          <w:szCs w:val="28"/>
        </w:rPr>
        <w:t>Об утверждении отчета об исполнении бизнес-плана ПАО «РАО ЭС Востока» за 2015 год.</w:t>
      </w:r>
    </w:p>
    <w:p w:rsidR="00A1645B" w:rsidRPr="005B5BF4" w:rsidRDefault="00A1645B" w:rsidP="00A1645B">
      <w:pPr>
        <w:ind w:firstLine="567"/>
        <w:jc w:val="both"/>
      </w:pPr>
    </w:p>
    <w:p w:rsidR="00A1645B" w:rsidRDefault="00A1645B" w:rsidP="00A1645B">
      <w:pPr>
        <w:spacing w:after="120"/>
        <w:ind w:left="567"/>
        <w:jc w:val="both"/>
        <w:rPr>
          <w:b/>
          <w:spacing w:val="-2"/>
          <w:szCs w:val="28"/>
        </w:rPr>
      </w:pPr>
      <w:r w:rsidRPr="00B11A03">
        <w:rPr>
          <w:b/>
          <w:spacing w:val="-2"/>
          <w:szCs w:val="28"/>
        </w:rPr>
        <w:t>Решение:</w:t>
      </w:r>
    </w:p>
    <w:p w:rsidR="007C5890" w:rsidRPr="007C5890" w:rsidRDefault="007C5890" w:rsidP="007C5890">
      <w:pPr>
        <w:widowControl w:val="0"/>
        <w:tabs>
          <w:tab w:val="left" w:pos="851"/>
        </w:tabs>
        <w:suppressAutoHyphens/>
        <w:ind w:firstLine="567"/>
        <w:jc w:val="both"/>
        <w:rPr>
          <w:rFonts w:eastAsia="Lucida Sans Unicode"/>
          <w:kern w:val="2"/>
          <w:szCs w:val="28"/>
        </w:rPr>
      </w:pPr>
      <w:r w:rsidRPr="007C5890">
        <w:rPr>
          <w:rFonts w:eastAsia="Lucida Sans Unicode"/>
          <w:kern w:val="2"/>
          <w:szCs w:val="28"/>
        </w:rPr>
        <w:t xml:space="preserve">1. Утвердить отчет об исполнении бизнес-плана ПАО «РАО ЭС Востока» за 2015 год в соответствии с </w:t>
      </w:r>
      <w:r w:rsidRPr="007C5890">
        <w:rPr>
          <w:rFonts w:eastAsia="Lucida Sans Unicode"/>
          <w:b/>
          <w:kern w:val="2"/>
          <w:szCs w:val="28"/>
        </w:rPr>
        <w:t>Приложением № 2 к настоящему протоколу</w:t>
      </w:r>
      <w:r w:rsidRPr="007C5890">
        <w:rPr>
          <w:rFonts w:eastAsia="Lucida Sans Unicode"/>
          <w:kern w:val="2"/>
          <w:szCs w:val="28"/>
        </w:rPr>
        <w:t>.</w:t>
      </w:r>
    </w:p>
    <w:p w:rsidR="007C5890" w:rsidRPr="007C5890" w:rsidRDefault="007C5890" w:rsidP="007C5890">
      <w:pPr>
        <w:tabs>
          <w:tab w:val="left" w:pos="851"/>
        </w:tabs>
        <w:ind w:firstLine="567"/>
        <w:jc w:val="both"/>
        <w:rPr>
          <w:rFonts w:eastAsia="Calibri"/>
          <w:szCs w:val="28"/>
          <w:lang w:eastAsia="en-US"/>
        </w:rPr>
      </w:pPr>
      <w:r w:rsidRPr="007C5890">
        <w:rPr>
          <w:rFonts w:eastAsia="Calibri"/>
          <w:szCs w:val="28"/>
          <w:lang w:eastAsia="en-US"/>
        </w:rPr>
        <w:t xml:space="preserve">2. Отметить некачественное бизнес-планирование ПАО «РАО ЭС Востока». </w:t>
      </w:r>
    </w:p>
    <w:p w:rsidR="007C5890" w:rsidRPr="007C5890" w:rsidRDefault="007C5890" w:rsidP="00385C58">
      <w:pPr>
        <w:ind w:firstLine="567"/>
        <w:jc w:val="both"/>
        <w:rPr>
          <w:rFonts w:eastAsia="Calibri"/>
          <w:szCs w:val="28"/>
          <w:lang w:eastAsia="en-US"/>
        </w:rPr>
      </w:pPr>
      <w:r w:rsidRPr="007C5890">
        <w:rPr>
          <w:rFonts w:eastAsia="Calibri"/>
          <w:szCs w:val="28"/>
          <w:lang w:eastAsia="en-US"/>
        </w:rPr>
        <w:t>3. Генеральному директору ПАО «РАО ЭС Востока» обеспечить реализацию ме</w:t>
      </w:r>
      <w:r w:rsidR="00667382">
        <w:rPr>
          <w:rFonts w:eastAsia="Calibri"/>
          <w:szCs w:val="28"/>
          <w:lang w:eastAsia="en-US"/>
        </w:rPr>
        <w:t>роприятий по улучшению качества</w:t>
      </w:r>
      <w:r w:rsidRPr="007C5890">
        <w:rPr>
          <w:rFonts w:eastAsia="Calibri"/>
          <w:szCs w:val="28"/>
          <w:lang w:eastAsia="en-US"/>
        </w:rPr>
        <w:t xml:space="preserve"> </w:t>
      </w:r>
      <w:proofErr w:type="gramStart"/>
      <w:r w:rsidRPr="007C5890">
        <w:rPr>
          <w:rFonts w:eastAsia="Calibri"/>
          <w:szCs w:val="28"/>
          <w:lang w:eastAsia="en-US"/>
        </w:rPr>
        <w:t>бизнес-планирования</w:t>
      </w:r>
      <w:proofErr w:type="gramEnd"/>
      <w:r w:rsidRPr="007C5890">
        <w:rPr>
          <w:rFonts w:eastAsia="Calibri"/>
          <w:szCs w:val="28"/>
          <w:lang w:eastAsia="en-US"/>
        </w:rPr>
        <w:t xml:space="preserve"> в прогнозных периодах.</w:t>
      </w:r>
    </w:p>
    <w:p w:rsidR="00A1645B" w:rsidRDefault="00A1645B" w:rsidP="00A1645B">
      <w:pPr>
        <w:ind w:firstLine="567"/>
        <w:jc w:val="both"/>
        <w:rPr>
          <w:b/>
          <w:szCs w:val="28"/>
        </w:rPr>
      </w:pPr>
    </w:p>
    <w:p w:rsidR="00E45E1E" w:rsidRPr="00B11A03" w:rsidRDefault="00E45E1E" w:rsidP="00E45E1E">
      <w:pPr>
        <w:ind w:firstLine="567"/>
        <w:jc w:val="both"/>
        <w:rPr>
          <w:b/>
          <w:bCs/>
          <w:i/>
          <w:szCs w:val="28"/>
        </w:rPr>
      </w:pPr>
      <w:r w:rsidRPr="00E45E1E">
        <w:rPr>
          <w:bCs/>
          <w:szCs w:val="28"/>
        </w:rPr>
        <w:t>По итогам голосования</w:t>
      </w:r>
      <w:r>
        <w:rPr>
          <w:b/>
          <w:bCs/>
          <w:i/>
          <w:szCs w:val="28"/>
        </w:rPr>
        <w:t xml:space="preserve"> р</w:t>
      </w:r>
      <w:r w:rsidRPr="00B11A03">
        <w:rPr>
          <w:b/>
          <w:bCs/>
          <w:i/>
          <w:szCs w:val="28"/>
        </w:rPr>
        <w:t>ешение принято.</w:t>
      </w:r>
    </w:p>
    <w:p w:rsidR="00E45E1E" w:rsidRDefault="00E45E1E" w:rsidP="00A1645B">
      <w:pPr>
        <w:spacing w:before="120"/>
        <w:ind w:firstLine="567"/>
        <w:jc w:val="both"/>
        <w:rPr>
          <w:b/>
          <w:szCs w:val="28"/>
        </w:rPr>
      </w:pPr>
    </w:p>
    <w:p w:rsidR="00667382" w:rsidRPr="00667382" w:rsidRDefault="00667382" w:rsidP="00667382">
      <w:pPr>
        <w:pStyle w:val="32"/>
        <w:tabs>
          <w:tab w:val="left" w:pos="851"/>
        </w:tabs>
        <w:ind w:firstLine="567"/>
        <w:rPr>
          <w:rFonts w:eastAsia="Lucida Sans Unicode"/>
          <w:kern w:val="2"/>
          <w:szCs w:val="28"/>
          <w:lang w:eastAsia="en-US"/>
        </w:rPr>
      </w:pPr>
      <w:r w:rsidRPr="00667382">
        <w:rPr>
          <w:b/>
        </w:rPr>
        <w:t>Вопрос № 3:</w:t>
      </w:r>
      <w:r w:rsidRPr="00667382">
        <w:t xml:space="preserve"> </w:t>
      </w:r>
      <w:r w:rsidRPr="00667382">
        <w:rPr>
          <w:rFonts w:eastAsia="Lucida Sans Unicode"/>
          <w:kern w:val="2"/>
          <w:szCs w:val="28"/>
          <w:lang w:eastAsia="en-US"/>
        </w:rPr>
        <w:t xml:space="preserve">Об определении кредитной политики Общества: </w:t>
      </w:r>
    </w:p>
    <w:p w:rsidR="00667382" w:rsidRPr="00667382" w:rsidRDefault="00667382" w:rsidP="00667382">
      <w:pPr>
        <w:widowControl w:val="0"/>
        <w:tabs>
          <w:tab w:val="left" w:pos="851"/>
        </w:tabs>
        <w:suppressAutoHyphens/>
        <w:ind w:firstLine="567"/>
        <w:jc w:val="both"/>
        <w:rPr>
          <w:rFonts w:eastAsia="Lucida Sans Unicode"/>
          <w:kern w:val="2"/>
          <w:szCs w:val="28"/>
          <w:lang w:eastAsia="en-US"/>
        </w:rPr>
      </w:pPr>
    </w:p>
    <w:p w:rsidR="00667382" w:rsidRPr="00667382" w:rsidRDefault="00667382" w:rsidP="00667382">
      <w:pPr>
        <w:widowControl w:val="0"/>
        <w:tabs>
          <w:tab w:val="left" w:pos="851"/>
        </w:tabs>
        <w:suppressAutoHyphens/>
        <w:ind w:firstLine="567"/>
        <w:jc w:val="both"/>
        <w:rPr>
          <w:rFonts w:eastAsia="Lucida Sans Unicode"/>
          <w:kern w:val="2"/>
          <w:szCs w:val="28"/>
          <w:lang w:eastAsia="en-US"/>
        </w:rPr>
      </w:pPr>
      <w:r w:rsidRPr="00667382">
        <w:rPr>
          <w:rFonts w:eastAsia="Lucida Sans Unicode"/>
          <w:b/>
          <w:kern w:val="2"/>
          <w:szCs w:val="28"/>
          <w:lang w:eastAsia="en-US"/>
        </w:rPr>
        <w:t>3.1.</w:t>
      </w:r>
      <w:r w:rsidRPr="00667382">
        <w:rPr>
          <w:rFonts w:eastAsia="Lucida Sans Unicode"/>
          <w:kern w:val="2"/>
          <w:szCs w:val="28"/>
          <w:lang w:eastAsia="en-US"/>
        </w:rPr>
        <w:t xml:space="preserve"> </w:t>
      </w:r>
      <w:r w:rsidRPr="00667382">
        <w:rPr>
          <w:szCs w:val="28"/>
        </w:rPr>
        <w:t xml:space="preserve">Об утверждении </w:t>
      </w:r>
      <w:bookmarkStart w:id="3" w:name="OLE_LINK40"/>
      <w:bookmarkStart w:id="4" w:name="OLE_LINK41"/>
      <w:r w:rsidRPr="00667382">
        <w:rPr>
          <w:szCs w:val="28"/>
        </w:rPr>
        <w:t>Лимита стоимостных параметров заимствований Холдинга</w:t>
      </w:r>
      <w:bookmarkEnd w:id="3"/>
      <w:bookmarkEnd w:id="4"/>
      <w:r w:rsidRPr="00667382">
        <w:rPr>
          <w:szCs w:val="28"/>
        </w:rPr>
        <w:t xml:space="preserve"> ПАО «РАО ЭС Востока».</w:t>
      </w:r>
    </w:p>
    <w:p w:rsidR="00A1645B" w:rsidRPr="005B5BF4" w:rsidRDefault="00A1645B" w:rsidP="00A1645B">
      <w:pPr>
        <w:ind w:firstLine="567"/>
        <w:jc w:val="both"/>
      </w:pPr>
    </w:p>
    <w:p w:rsidR="00A1645B" w:rsidRDefault="00A1645B" w:rsidP="00A1645B">
      <w:pPr>
        <w:spacing w:after="120"/>
        <w:ind w:left="567"/>
        <w:jc w:val="both"/>
        <w:rPr>
          <w:b/>
          <w:spacing w:val="-2"/>
          <w:szCs w:val="28"/>
        </w:rPr>
      </w:pPr>
      <w:r w:rsidRPr="00B11A03">
        <w:rPr>
          <w:b/>
          <w:spacing w:val="-2"/>
          <w:szCs w:val="28"/>
        </w:rPr>
        <w:t>Решение:</w:t>
      </w:r>
    </w:p>
    <w:p w:rsidR="00667382" w:rsidRPr="00667382" w:rsidRDefault="00667382" w:rsidP="00667382">
      <w:pPr>
        <w:widowControl w:val="0"/>
        <w:tabs>
          <w:tab w:val="left" w:pos="851"/>
        </w:tabs>
        <w:suppressAutoHyphens/>
        <w:ind w:firstLine="567"/>
        <w:jc w:val="both"/>
        <w:rPr>
          <w:rFonts w:eastAsia="Lucida Sans Unicode"/>
          <w:kern w:val="2"/>
          <w:szCs w:val="28"/>
        </w:rPr>
      </w:pPr>
      <w:r w:rsidRPr="00667382">
        <w:rPr>
          <w:rFonts w:eastAsia="Lucida Sans Unicode"/>
          <w:kern w:val="2"/>
          <w:szCs w:val="28"/>
        </w:rPr>
        <w:t xml:space="preserve">В соответствии с п. 3.1.2. Положения о кредитной политике ОАО «РАО Энергетические системы Востока» утвердить на период с 01.04.2016 по 31.12.2016 Лимит стоимостных параметров заимствований Холдинга ПАО «РАО ЭС Востока» в разбивке по следующим срокам погашения задолженности в размере: </w:t>
      </w:r>
    </w:p>
    <w:p w:rsidR="00667382" w:rsidRPr="00667382" w:rsidRDefault="00667382" w:rsidP="00667382">
      <w:pPr>
        <w:widowControl w:val="0"/>
        <w:tabs>
          <w:tab w:val="left" w:pos="851"/>
        </w:tabs>
        <w:suppressAutoHyphens/>
        <w:ind w:firstLine="567"/>
        <w:jc w:val="both"/>
        <w:rPr>
          <w:rFonts w:eastAsia="Lucida Sans Unicode"/>
          <w:kern w:val="2"/>
          <w:szCs w:val="28"/>
        </w:rPr>
      </w:pPr>
      <w:r w:rsidRPr="00667382">
        <w:rPr>
          <w:rFonts w:eastAsia="Lucida Sans Unicode"/>
          <w:kern w:val="2"/>
          <w:szCs w:val="28"/>
        </w:rPr>
        <w:t xml:space="preserve">- до 12 месяцев (включительно) – не </w:t>
      </w:r>
      <w:proofErr w:type="gramStart"/>
      <w:r w:rsidRPr="00667382">
        <w:rPr>
          <w:rFonts w:eastAsia="Lucida Sans Unicode"/>
          <w:kern w:val="2"/>
          <w:szCs w:val="28"/>
        </w:rPr>
        <w:t>более ключевой</w:t>
      </w:r>
      <w:proofErr w:type="gramEnd"/>
      <w:r w:rsidRPr="00667382">
        <w:rPr>
          <w:rFonts w:eastAsia="Lucida Sans Unicode"/>
          <w:kern w:val="2"/>
          <w:szCs w:val="28"/>
        </w:rPr>
        <w:t xml:space="preserve"> ставки Банка России плюс 2% годовых;</w:t>
      </w:r>
    </w:p>
    <w:p w:rsidR="00667382" w:rsidRPr="00667382" w:rsidRDefault="00667382" w:rsidP="00667382">
      <w:pPr>
        <w:widowControl w:val="0"/>
        <w:tabs>
          <w:tab w:val="left" w:pos="851"/>
        </w:tabs>
        <w:suppressAutoHyphens/>
        <w:ind w:firstLine="567"/>
        <w:jc w:val="both"/>
        <w:rPr>
          <w:rFonts w:eastAsia="Lucida Sans Unicode"/>
          <w:kern w:val="2"/>
          <w:szCs w:val="28"/>
        </w:rPr>
      </w:pPr>
      <w:r w:rsidRPr="00667382">
        <w:rPr>
          <w:rFonts w:eastAsia="Lucida Sans Unicode"/>
          <w:kern w:val="2"/>
          <w:szCs w:val="28"/>
        </w:rPr>
        <w:t xml:space="preserve">- более 12 месяцев – не </w:t>
      </w:r>
      <w:proofErr w:type="gramStart"/>
      <w:r w:rsidRPr="00667382">
        <w:rPr>
          <w:rFonts w:eastAsia="Lucida Sans Unicode"/>
          <w:kern w:val="2"/>
          <w:szCs w:val="28"/>
        </w:rPr>
        <w:t>более ключевой</w:t>
      </w:r>
      <w:proofErr w:type="gramEnd"/>
      <w:r w:rsidRPr="00667382">
        <w:rPr>
          <w:rFonts w:eastAsia="Lucida Sans Unicode"/>
          <w:kern w:val="2"/>
          <w:szCs w:val="28"/>
        </w:rPr>
        <w:t xml:space="preserve"> ставки Банка России плюс 3% годовых,</w:t>
      </w:r>
    </w:p>
    <w:p w:rsidR="00667382" w:rsidRPr="00667382" w:rsidRDefault="00667382" w:rsidP="00667382">
      <w:pPr>
        <w:widowControl w:val="0"/>
        <w:tabs>
          <w:tab w:val="left" w:pos="851"/>
        </w:tabs>
        <w:suppressAutoHyphens/>
        <w:ind w:firstLine="567"/>
        <w:jc w:val="both"/>
        <w:rPr>
          <w:rFonts w:eastAsia="Lucida Sans Unicode"/>
          <w:kern w:val="2"/>
          <w:szCs w:val="28"/>
        </w:rPr>
      </w:pPr>
      <w:r w:rsidRPr="00667382">
        <w:rPr>
          <w:rFonts w:eastAsia="Lucida Sans Unicode"/>
          <w:kern w:val="2"/>
          <w:szCs w:val="28"/>
        </w:rPr>
        <w:t>(за исключением компан</w:t>
      </w:r>
      <w:proofErr w:type="gramStart"/>
      <w:r w:rsidRPr="00667382">
        <w:rPr>
          <w:rFonts w:eastAsia="Lucida Sans Unicode"/>
          <w:kern w:val="2"/>
          <w:szCs w:val="28"/>
        </w:rPr>
        <w:t>ии АО</w:t>
      </w:r>
      <w:proofErr w:type="gramEnd"/>
      <w:r w:rsidRPr="00667382">
        <w:rPr>
          <w:rFonts w:eastAsia="Lucida Sans Unicode"/>
          <w:kern w:val="2"/>
          <w:szCs w:val="28"/>
        </w:rPr>
        <w:t xml:space="preserve"> «СК «</w:t>
      </w:r>
      <w:proofErr w:type="spellStart"/>
      <w:r w:rsidRPr="00667382">
        <w:rPr>
          <w:rFonts w:eastAsia="Lucida Sans Unicode"/>
          <w:kern w:val="2"/>
          <w:szCs w:val="28"/>
        </w:rPr>
        <w:t>Агроэнерго</w:t>
      </w:r>
      <w:proofErr w:type="spellEnd"/>
      <w:r w:rsidRPr="00667382">
        <w:rPr>
          <w:rFonts w:eastAsia="Lucida Sans Unicode"/>
          <w:kern w:val="2"/>
          <w:szCs w:val="28"/>
        </w:rPr>
        <w:t>», для которой установить Лимит стоимостных параметров заимствований на уровне не более ключевой ставки Банка России плюс 4% годовых).</w:t>
      </w:r>
    </w:p>
    <w:p w:rsidR="00667382" w:rsidRDefault="00667382" w:rsidP="00A1645B">
      <w:pPr>
        <w:ind w:firstLine="567"/>
        <w:jc w:val="both"/>
        <w:rPr>
          <w:b/>
          <w:szCs w:val="28"/>
        </w:rPr>
      </w:pPr>
    </w:p>
    <w:p w:rsidR="00E45E1E" w:rsidRPr="00B11A03" w:rsidRDefault="00E45E1E" w:rsidP="00E45E1E">
      <w:pPr>
        <w:ind w:firstLine="567"/>
        <w:jc w:val="both"/>
        <w:rPr>
          <w:b/>
          <w:bCs/>
          <w:i/>
          <w:szCs w:val="28"/>
        </w:rPr>
      </w:pPr>
      <w:r w:rsidRPr="00E45E1E">
        <w:rPr>
          <w:bCs/>
          <w:szCs w:val="28"/>
        </w:rPr>
        <w:t>По итогам голосования</w:t>
      </w:r>
      <w:r>
        <w:rPr>
          <w:b/>
          <w:bCs/>
          <w:i/>
          <w:szCs w:val="28"/>
        </w:rPr>
        <w:t xml:space="preserve"> р</w:t>
      </w:r>
      <w:r w:rsidRPr="00B11A03">
        <w:rPr>
          <w:b/>
          <w:bCs/>
          <w:i/>
          <w:szCs w:val="28"/>
        </w:rPr>
        <w:t>ешение принято.</w:t>
      </w:r>
    </w:p>
    <w:p w:rsidR="00A1645B" w:rsidRDefault="00A1645B" w:rsidP="00A1645B">
      <w:pPr>
        <w:spacing w:before="120"/>
        <w:ind w:firstLine="567"/>
        <w:jc w:val="both"/>
        <w:rPr>
          <w:b/>
          <w:szCs w:val="28"/>
        </w:rPr>
      </w:pPr>
    </w:p>
    <w:p w:rsidR="00667382" w:rsidRPr="00667382" w:rsidRDefault="00667382" w:rsidP="00667382">
      <w:pPr>
        <w:widowControl w:val="0"/>
        <w:suppressAutoHyphens/>
        <w:ind w:firstLine="708"/>
        <w:jc w:val="both"/>
        <w:rPr>
          <w:rFonts w:ascii="Arial" w:eastAsia="Lucida Sans Unicode" w:hAnsi="Arial"/>
          <w:kern w:val="2"/>
          <w:sz w:val="26"/>
          <w:szCs w:val="26"/>
          <w:lang w:eastAsia="en-US"/>
        </w:rPr>
      </w:pPr>
      <w:r w:rsidRPr="00667382">
        <w:rPr>
          <w:rFonts w:eastAsia="Lucida Sans Unicode"/>
          <w:b/>
          <w:kern w:val="2"/>
          <w:szCs w:val="28"/>
          <w:lang w:eastAsia="en-US"/>
        </w:rPr>
        <w:t>3.2.</w:t>
      </w:r>
      <w:r w:rsidRPr="00667382">
        <w:rPr>
          <w:rFonts w:eastAsia="Lucida Sans Unicode"/>
          <w:kern w:val="2"/>
          <w:szCs w:val="28"/>
          <w:lang w:eastAsia="en-US"/>
        </w:rPr>
        <w:t xml:space="preserve"> </w:t>
      </w:r>
      <w:r w:rsidRPr="00667382">
        <w:rPr>
          <w:szCs w:val="28"/>
        </w:rPr>
        <w:t>Об утверждении Плана заимствований Холдинга ПАО «РАО ЭС Востока» на 2-4-й кварталы 2016 года.</w:t>
      </w:r>
    </w:p>
    <w:p w:rsidR="00A1645B" w:rsidRDefault="00A1645B" w:rsidP="00764D3D">
      <w:pPr>
        <w:tabs>
          <w:tab w:val="left" w:pos="284"/>
          <w:tab w:val="left" w:pos="426"/>
          <w:tab w:val="left" w:pos="851"/>
        </w:tabs>
        <w:ind w:firstLine="567"/>
        <w:jc w:val="both"/>
        <w:rPr>
          <w:b/>
          <w:szCs w:val="28"/>
        </w:rPr>
      </w:pPr>
    </w:p>
    <w:p w:rsidR="00A1645B" w:rsidRDefault="00A1645B" w:rsidP="00A1645B">
      <w:pPr>
        <w:spacing w:after="120"/>
        <w:ind w:left="567"/>
        <w:jc w:val="both"/>
        <w:rPr>
          <w:b/>
          <w:spacing w:val="-2"/>
          <w:szCs w:val="28"/>
        </w:rPr>
      </w:pPr>
      <w:r w:rsidRPr="00B11A03">
        <w:rPr>
          <w:b/>
          <w:spacing w:val="-2"/>
          <w:szCs w:val="28"/>
        </w:rPr>
        <w:t>Решение:</w:t>
      </w:r>
    </w:p>
    <w:p w:rsidR="00667382" w:rsidRPr="00667382" w:rsidRDefault="00667382" w:rsidP="00667382">
      <w:pPr>
        <w:widowControl w:val="0"/>
        <w:suppressAutoHyphens/>
        <w:ind w:firstLine="567"/>
        <w:jc w:val="both"/>
        <w:rPr>
          <w:szCs w:val="28"/>
        </w:rPr>
      </w:pPr>
      <w:bookmarkStart w:id="5" w:name="OLE_LINK2"/>
      <w:r w:rsidRPr="00667382">
        <w:rPr>
          <w:szCs w:val="28"/>
        </w:rPr>
        <w:t xml:space="preserve">Утвердить План заимствований Холдинга ПАО «РАО ЭС Востока» на </w:t>
      </w:r>
      <w:r w:rsidRPr="00667382">
        <w:rPr>
          <w:szCs w:val="28"/>
        </w:rPr>
        <w:br/>
        <w:t xml:space="preserve">2-4-й кварталы 2016 года в соответствии с </w:t>
      </w:r>
      <w:r w:rsidRPr="00667382">
        <w:rPr>
          <w:b/>
          <w:szCs w:val="28"/>
        </w:rPr>
        <w:t>Приложением № 3 к настоящему протоколу</w:t>
      </w:r>
      <w:r w:rsidRPr="00667382">
        <w:rPr>
          <w:szCs w:val="28"/>
        </w:rPr>
        <w:t>.</w:t>
      </w:r>
      <w:bookmarkEnd w:id="5"/>
    </w:p>
    <w:p w:rsidR="00F94E54" w:rsidRDefault="00F94E54" w:rsidP="00A1645B">
      <w:pPr>
        <w:ind w:firstLine="567"/>
        <w:jc w:val="both"/>
        <w:rPr>
          <w:b/>
          <w:szCs w:val="28"/>
        </w:rPr>
      </w:pPr>
    </w:p>
    <w:p w:rsidR="00E45E1E" w:rsidRPr="00B11A03" w:rsidRDefault="00E45E1E" w:rsidP="00E45E1E">
      <w:pPr>
        <w:ind w:firstLine="567"/>
        <w:jc w:val="both"/>
        <w:rPr>
          <w:b/>
          <w:bCs/>
          <w:i/>
          <w:szCs w:val="28"/>
        </w:rPr>
      </w:pPr>
      <w:r w:rsidRPr="00E45E1E">
        <w:rPr>
          <w:bCs/>
          <w:szCs w:val="28"/>
        </w:rPr>
        <w:t>По итогам голосования</w:t>
      </w:r>
      <w:r>
        <w:rPr>
          <w:b/>
          <w:bCs/>
          <w:i/>
          <w:szCs w:val="28"/>
        </w:rPr>
        <w:t xml:space="preserve"> р</w:t>
      </w:r>
      <w:r w:rsidRPr="00B11A03">
        <w:rPr>
          <w:b/>
          <w:bCs/>
          <w:i/>
          <w:szCs w:val="28"/>
        </w:rPr>
        <w:t>ешение принято.</w:t>
      </w:r>
    </w:p>
    <w:p w:rsidR="00A1645B" w:rsidRPr="00B11A03" w:rsidRDefault="00A1645B" w:rsidP="00A1645B">
      <w:pPr>
        <w:ind w:firstLine="567"/>
        <w:jc w:val="both"/>
        <w:rPr>
          <w:b/>
          <w:bCs/>
          <w:i/>
          <w:szCs w:val="28"/>
        </w:rPr>
      </w:pPr>
    </w:p>
    <w:p w:rsidR="00764D3D" w:rsidRPr="00764D3D" w:rsidRDefault="002D3640" w:rsidP="00764D3D">
      <w:pPr>
        <w:tabs>
          <w:tab w:val="left" w:pos="284"/>
          <w:tab w:val="left" w:pos="426"/>
          <w:tab w:val="left" w:pos="851"/>
        </w:tabs>
        <w:ind w:firstLine="567"/>
        <w:jc w:val="both"/>
        <w:rPr>
          <w:szCs w:val="28"/>
        </w:rPr>
      </w:pPr>
      <w:bookmarkStart w:id="6" w:name="_GoBack"/>
      <w:bookmarkEnd w:id="6"/>
      <w:r>
        <w:rPr>
          <w:b/>
          <w:szCs w:val="28"/>
        </w:rPr>
        <w:t>Вопрос № 4</w:t>
      </w:r>
      <w:r w:rsidR="00764D3D" w:rsidRPr="00764D3D">
        <w:rPr>
          <w:b/>
          <w:szCs w:val="28"/>
        </w:rPr>
        <w:t>:</w:t>
      </w:r>
      <w:r w:rsidR="00764D3D" w:rsidRPr="00764D3D">
        <w:rPr>
          <w:szCs w:val="28"/>
        </w:rPr>
        <w:t xml:space="preserve"> Об одобрении сделок, в совершении которых имеется заинтересованность:</w:t>
      </w:r>
    </w:p>
    <w:p w:rsidR="006349B7" w:rsidRDefault="006349B7" w:rsidP="00640AAB">
      <w:pPr>
        <w:ind w:firstLine="567"/>
        <w:jc w:val="both"/>
        <w:rPr>
          <w:b/>
          <w:szCs w:val="28"/>
        </w:rPr>
      </w:pP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4.1. Одобрить Договор,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 </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851"/>
        </w:tabs>
        <w:autoSpaceDE w:val="0"/>
        <w:autoSpaceDN w:val="0"/>
        <w:ind w:right="114" w:firstLine="567"/>
        <w:jc w:val="both"/>
        <w:rPr>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4.2. Одобрить Дополнительное соглашение № 1 к договору,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708"/>
          <w:tab w:val="left" w:pos="851"/>
        </w:tabs>
        <w:autoSpaceDE w:val="0"/>
        <w:autoSpaceDN w:val="0"/>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4.3. Одобрить Соглашение,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708"/>
          <w:tab w:val="left" w:pos="851"/>
        </w:tabs>
        <w:autoSpaceDE w:val="0"/>
        <w:autoSpaceDN w:val="0"/>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4.4. Одобрить Дополнительное соглашение № 1 к договору,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708"/>
          <w:tab w:val="left" w:pos="851"/>
        </w:tabs>
        <w:autoSpaceDE w:val="0"/>
        <w:autoSpaceDN w:val="0"/>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4.5. Одобрить Дополнительное соглашение № 10 к договору,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4.6. Одобрить Дополнительное соглашение № 7 к договору,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4.7. Одобрить Дополнительное соглашение № 7 к договору,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4.8. Одобрить Дополнительное соглашение № 7 к договору,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lastRenderedPageBreak/>
        <w:t xml:space="preserve">4.9. Одобрить Дополнительное соглашение № 2 к договору,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4.10. Одобрить Дополнительное соглашение № 2 к договору,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4.11. Одобрить Дополнительное соглашение № 2 к договору,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4.12. Одобрить Дополнительное соглашение № 1 к договору,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4.13. Одобрить Договор,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708"/>
          <w:tab w:val="left" w:pos="851"/>
        </w:tabs>
        <w:autoSpaceDE w:val="0"/>
        <w:autoSpaceDN w:val="0"/>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4.14. Одобрить Договор,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708"/>
          <w:tab w:val="left" w:pos="851"/>
        </w:tabs>
        <w:autoSpaceDE w:val="0"/>
        <w:autoSpaceDN w:val="0"/>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4.15. Одобрить Договор,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708"/>
          <w:tab w:val="left" w:pos="851"/>
        </w:tabs>
        <w:autoSpaceDE w:val="0"/>
        <w:autoSpaceDN w:val="0"/>
        <w:ind w:right="114" w:firstLine="567"/>
        <w:jc w:val="both"/>
        <w:rPr>
          <w:color w:val="000000"/>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4.16. Одобрить Договор,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851"/>
        </w:tabs>
        <w:autoSpaceDE w:val="0"/>
        <w:autoSpaceDN w:val="0"/>
        <w:ind w:right="114" w:firstLine="567"/>
        <w:jc w:val="both"/>
        <w:rPr>
          <w:b/>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4.17. Одобрить Договор,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lastRenderedPageBreak/>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851"/>
        </w:tabs>
        <w:autoSpaceDE w:val="0"/>
        <w:autoSpaceDN w:val="0"/>
        <w:ind w:right="114" w:firstLine="567"/>
        <w:jc w:val="both"/>
        <w:rPr>
          <w:b/>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4.18. Одобрить Договор,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851"/>
        </w:tabs>
        <w:autoSpaceDE w:val="0"/>
        <w:autoSpaceDN w:val="0"/>
        <w:ind w:right="114" w:firstLine="567"/>
        <w:jc w:val="both"/>
        <w:rPr>
          <w:b/>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4.19. Одобрить Договор,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851"/>
        </w:tabs>
        <w:autoSpaceDE w:val="0"/>
        <w:autoSpaceDN w:val="0"/>
        <w:ind w:right="114" w:firstLine="567"/>
        <w:jc w:val="both"/>
        <w:rPr>
          <w:b/>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4.20. Одобрить Договор,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B16312" w:rsidRPr="00B16312" w:rsidRDefault="00B16312" w:rsidP="00B16312">
      <w:pPr>
        <w:tabs>
          <w:tab w:val="left" w:pos="851"/>
        </w:tabs>
        <w:autoSpaceDE w:val="0"/>
        <w:autoSpaceDN w:val="0"/>
        <w:ind w:right="114" w:firstLine="567"/>
        <w:jc w:val="both"/>
        <w:rPr>
          <w:b/>
          <w:sz w:val="26"/>
          <w:szCs w:val="26"/>
        </w:rPr>
      </w:pPr>
    </w:p>
    <w:p w:rsidR="00B16312" w:rsidRPr="00B16312" w:rsidRDefault="00B16312" w:rsidP="00B16312">
      <w:pPr>
        <w:ind w:right="114" w:firstLine="567"/>
        <w:jc w:val="both"/>
        <w:rPr>
          <w:color w:val="000000"/>
          <w:sz w:val="26"/>
          <w:szCs w:val="26"/>
        </w:rPr>
      </w:pPr>
      <w:r w:rsidRPr="00B16312">
        <w:rPr>
          <w:color w:val="000000"/>
          <w:sz w:val="26"/>
          <w:szCs w:val="26"/>
        </w:rPr>
        <w:t xml:space="preserve">4.21. Одобрить Договор, как </w:t>
      </w:r>
      <w:proofErr w:type="gramStart"/>
      <w:r w:rsidRPr="00B16312">
        <w:rPr>
          <w:color w:val="000000"/>
          <w:sz w:val="26"/>
          <w:szCs w:val="26"/>
        </w:rPr>
        <w:t>сделку</w:t>
      </w:r>
      <w:proofErr w:type="gramEnd"/>
      <w:r w:rsidRPr="00B16312">
        <w:rPr>
          <w:color w:val="000000"/>
          <w:sz w:val="26"/>
          <w:szCs w:val="26"/>
        </w:rPr>
        <w:t xml:space="preserve"> в совершении которой имеется заинтересованность.</w:t>
      </w:r>
    </w:p>
    <w:p w:rsidR="00B16312" w:rsidRPr="00B16312" w:rsidRDefault="00B16312" w:rsidP="00B16312">
      <w:pPr>
        <w:autoSpaceDE w:val="0"/>
        <w:autoSpaceDN w:val="0"/>
        <w:ind w:right="114" w:firstLine="567"/>
        <w:jc w:val="both"/>
        <w:rPr>
          <w:color w:val="000000"/>
          <w:sz w:val="26"/>
          <w:szCs w:val="26"/>
        </w:rPr>
      </w:pPr>
      <w:r w:rsidRPr="00B16312">
        <w:rPr>
          <w:color w:val="000000"/>
          <w:sz w:val="26"/>
          <w:szCs w:val="26"/>
        </w:rPr>
        <w:t xml:space="preserve">В соответствии с п. 16 ст. 30 Федерального закона от 22.04.1996 </w:t>
      </w:r>
      <w:r w:rsidRPr="00B16312">
        <w:rPr>
          <w:color w:val="000000"/>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E45E1E" w:rsidRDefault="00E45E1E" w:rsidP="006349B7">
      <w:pPr>
        <w:spacing w:before="120"/>
        <w:ind w:firstLine="567"/>
        <w:jc w:val="both"/>
        <w:rPr>
          <w:b/>
          <w:szCs w:val="28"/>
        </w:rPr>
      </w:pPr>
    </w:p>
    <w:p w:rsidR="00E45E1E" w:rsidRPr="00B11A03" w:rsidRDefault="00E45E1E" w:rsidP="00E45E1E">
      <w:pPr>
        <w:ind w:firstLine="567"/>
        <w:jc w:val="both"/>
        <w:rPr>
          <w:b/>
          <w:bCs/>
          <w:i/>
          <w:szCs w:val="28"/>
        </w:rPr>
      </w:pPr>
      <w:r w:rsidRPr="00E45E1E">
        <w:rPr>
          <w:bCs/>
          <w:szCs w:val="28"/>
        </w:rPr>
        <w:t>По итогам голосования</w:t>
      </w:r>
      <w:r>
        <w:rPr>
          <w:b/>
          <w:bCs/>
          <w:i/>
          <w:szCs w:val="28"/>
        </w:rPr>
        <w:t xml:space="preserve"> р</w:t>
      </w:r>
      <w:r>
        <w:rPr>
          <w:b/>
          <w:bCs/>
          <w:i/>
          <w:szCs w:val="28"/>
        </w:rPr>
        <w:t>ешения приняты</w:t>
      </w:r>
      <w:r w:rsidRPr="00B11A03">
        <w:rPr>
          <w:b/>
          <w:bCs/>
          <w:i/>
          <w:szCs w:val="28"/>
        </w:rPr>
        <w:t>.</w:t>
      </w:r>
    </w:p>
    <w:p w:rsidR="00E45E1E" w:rsidRDefault="00E45E1E" w:rsidP="006349B7">
      <w:pPr>
        <w:spacing w:before="120"/>
        <w:ind w:firstLine="567"/>
        <w:jc w:val="both"/>
        <w:rPr>
          <w:b/>
          <w:szCs w:val="28"/>
        </w:rPr>
      </w:pPr>
    </w:p>
    <w:p w:rsidR="004803E2" w:rsidRPr="004803E2" w:rsidRDefault="004803E2" w:rsidP="004803E2">
      <w:pPr>
        <w:widowControl w:val="0"/>
        <w:autoSpaceDE w:val="0"/>
        <w:autoSpaceDN w:val="0"/>
        <w:adjustRightInd w:val="0"/>
        <w:ind w:firstLine="567"/>
        <w:jc w:val="both"/>
        <w:rPr>
          <w:szCs w:val="28"/>
        </w:rPr>
      </w:pPr>
      <w:r>
        <w:rPr>
          <w:b/>
          <w:szCs w:val="28"/>
        </w:rPr>
        <w:t>Вопрос № 5</w:t>
      </w:r>
      <w:r w:rsidR="00A1645B" w:rsidRPr="009A4EC2">
        <w:rPr>
          <w:b/>
          <w:szCs w:val="28"/>
        </w:rPr>
        <w:t xml:space="preserve">: </w:t>
      </w:r>
      <w:r w:rsidRPr="004803E2">
        <w:rPr>
          <w:szCs w:val="28"/>
        </w:rPr>
        <w:t>Об утверждении Финансовой политики ПАО «РАО ЭС Востока».</w:t>
      </w:r>
    </w:p>
    <w:p w:rsidR="004803E2" w:rsidRDefault="004803E2" w:rsidP="004803E2">
      <w:pPr>
        <w:ind w:left="567"/>
        <w:jc w:val="both"/>
        <w:rPr>
          <w:b/>
          <w:spacing w:val="-2"/>
          <w:szCs w:val="28"/>
        </w:rPr>
      </w:pPr>
    </w:p>
    <w:p w:rsidR="00A1645B" w:rsidRDefault="00A1645B" w:rsidP="00A1645B">
      <w:pPr>
        <w:spacing w:after="120"/>
        <w:ind w:left="567"/>
        <w:jc w:val="both"/>
        <w:rPr>
          <w:b/>
          <w:spacing w:val="-2"/>
          <w:szCs w:val="28"/>
        </w:rPr>
      </w:pPr>
      <w:r w:rsidRPr="00B11A03">
        <w:rPr>
          <w:b/>
          <w:spacing w:val="-2"/>
          <w:szCs w:val="28"/>
        </w:rPr>
        <w:t>Решение:</w:t>
      </w:r>
    </w:p>
    <w:p w:rsidR="004803E2" w:rsidRPr="004803E2" w:rsidRDefault="004803E2" w:rsidP="004803E2">
      <w:pPr>
        <w:widowControl w:val="0"/>
        <w:numPr>
          <w:ilvl w:val="0"/>
          <w:numId w:val="22"/>
        </w:numPr>
        <w:tabs>
          <w:tab w:val="left" w:pos="851"/>
          <w:tab w:val="left" w:pos="1134"/>
        </w:tabs>
        <w:autoSpaceDE w:val="0"/>
        <w:autoSpaceDN w:val="0"/>
        <w:adjustRightInd w:val="0"/>
        <w:ind w:left="0" w:firstLine="567"/>
        <w:jc w:val="both"/>
        <w:rPr>
          <w:b/>
          <w:szCs w:val="28"/>
        </w:rPr>
      </w:pPr>
      <w:r w:rsidRPr="004803E2">
        <w:rPr>
          <w:szCs w:val="28"/>
        </w:rPr>
        <w:t xml:space="preserve">Утвердить Положение о финансовой политике ПАО «РАО ЭС Востока» согласно </w:t>
      </w:r>
      <w:r w:rsidRPr="004803E2">
        <w:rPr>
          <w:b/>
          <w:szCs w:val="28"/>
        </w:rPr>
        <w:t>Приложению № 15 к настоящему протоколу.</w:t>
      </w:r>
    </w:p>
    <w:p w:rsidR="004803E2" w:rsidRPr="004803E2" w:rsidRDefault="004803E2" w:rsidP="004803E2">
      <w:pPr>
        <w:widowControl w:val="0"/>
        <w:numPr>
          <w:ilvl w:val="0"/>
          <w:numId w:val="22"/>
        </w:numPr>
        <w:tabs>
          <w:tab w:val="left" w:pos="851"/>
          <w:tab w:val="left" w:pos="1134"/>
        </w:tabs>
        <w:autoSpaceDE w:val="0"/>
        <w:autoSpaceDN w:val="0"/>
        <w:adjustRightInd w:val="0"/>
        <w:ind w:left="0" w:firstLine="567"/>
        <w:jc w:val="both"/>
        <w:rPr>
          <w:b/>
          <w:szCs w:val="28"/>
        </w:rPr>
      </w:pPr>
      <w:r w:rsidRPr="004803E2">
        <w:rPr>
          <w:szCs w:val="28"/>
        </w:rPr>
        <w:t xml:space="preserve"> Утвердить Перечень Опорных банков согласно </w:t>
      </w:r>
      <w:r w:rsidRPr="004803E2">
        <w:rPr>
          <w:b/>
          <w:szCs w:val="28"/>
        </w:rPr>
        <w:t>Приложению № 16 к настоящему протоколу.</w:t>
      </w:r>
    </w:p>
    <w:p w:rsidR="004803E2" w:rsidRPr="004803E2" w:rsidRDefault="004803E2" w:rsidP="004803E2">
      <w:pPr>
        <w:widowControl w:val="0"/>
        <w:numPr>
          <w:ilvl w:val="0"/>
          <w:numId w:val="22"/>
        </w:numPr>
        <w:tabs>
          <w:tab w:val="left" w:pos="851"/>
          <w:tab w:val="left" w:pos="1134"/>
        </w:tabs>
        <w:autoSpaceDE w:val="0"/>
        <w:autoSpaceDN w:val="0"/>
        <w:adjustRightInd w:val="0"/>
        <w:ind w:left="0" w:firstLine="567"/>
        <w:jc w:val="both"/>
        <w:rPr>
          <w:szCs w:val="28"/>
        </w:rPr>
      </w:pPr>
      <w:r w:rsidRPr="004803E2">
        <w:rPr>
          <w:szCs w:val="28"/>
        </w:rPr>
        <w:t xml:space="preserve">Утвердить Перечень Аккредитованных банков и Лимиты риска на кредитные организации согласно </w:t>
      </w:r>
      <w:r w:rsidRPr="004803E2">
        <w:rPr>
          <w:b/>
          <w:szCs w:val="28"/>
        </w:rPr>
        <w:t>Приложению № 17 к настоящему протоколу</w:t>
      </w:r>
      <w:r w:rsidRPr="004803E2">
        <w:rPr>
          <w:szCs w:val="28"/>
        </w:rPr>
        <w:t>.</w:t>
      </w:r>
    </w:p>
    <w:p w:rsidR="004803E2" w:rsidRPr="004803E2" w:rsidRDefault="004803E2" w:rsidP="004803E2">
      <w:pPr>
        <w:widowControl w:val="0"/>
        <w:numPr>
          <w:ilvl w:val="0"/>
          <w:numId w:val="22"/>
        </w:numPr>
        <w:tabs>
          <w:tab w:val="left" w:pos="851"/>
          <w:tab w:val="left" w:pos="1134"/>
        </w:tabs>
        <w:autoSpaceDE w:val="0"/>
        <w:autoSpaceDN w:val="0"/>
        <w:adjustRightInd w:val="0"/>
        <w:ind w:left="0" w:firstLine="567"/>
        <w:jc w:val="both"/>
        <w:rPr>
          <w:b/>
          <w:szCs w:val="28"/>
        </w:rPr>
      </w:pPr>
      <w:r w:rsidRPr="004803E2">
        <w:rPr>
          <w:szCs w:val="28"/>
        </w:rPr>
        <w:t xml:space="preserve">Утвердить Перечень Банков-Гарантов согласно </w:t>
      </w:r>
      <w:r w:rsidRPr="004803E2">
        <w:rPr>
          <w:b/>
          <w:szCs w:val="28"/>
        </w:rPr>
        <w:t>Приложению № 18 к настоящему протоколу.</w:t>
      </w:r>
    </w:p>
    <w:p w:rsidR="004803E2" w:rsidRPr="004803E2" w:rsidRDefault="004803E2" w:rsidP="004803E2">
      <w:pPr>
        <w:widowControl w:val="0"/>
        <w:numPr>
          <w:ilvl w:val="0"/>
          <w:numId w:val="22"/>
        </w:numPr>
        <w:tabs>
          <w:tab w:val="left" w:pos="851"/>
          <w:tab w:val="left" w:pos="1134"/>
        </w:tabs>
        <w:autoSpaceDE w:val="0"/>
        <w:autoSpaceDN w:val="0"/>
        <w:adjustRightInd w:val="0"/>
        <w:ind w:left="0" w:firstLine="567"/>
        <w:jc w:val="both"/>
        <w:rPr>
          <w:szCs w:val="28"/>
        </w:rPr>
      </w:pPr>
      <w:r w:rsidRPr="004803E2">
        <w:rPr>
          <w:szCs w:val="28"/>
        </w:rPr>
        <w:t>Установить, что:</w:t>
      </w:r>
    </w:p>
    <w:p w:rsidR="004803E2" w:rsidRPr="004803E2" w:rsidRDefault="004803E2" w:rsidP="004803E2">
      <w:pPr>
        <w:numPr>
          <w:ilvl w:val="1"/>
          <w:numId w:val="22"/>
        </w:numPr>
        <w:tabs>
          <w:tab w:val="left" w:pos="142"/>
          <w:tab w:val="left" w:pos="851"/>
          <w:tab w:val="left" w:pos="1134"/>
        </w:tabs>
        <w:ind w:left="0" w:firstLine="567"/>
        <w:contextualSpacing/>
        <w:jc w:val="both"/>
        <w:rPr>
          <w:szCs w:val="28"/>
        </w:rPr>
      </w:pPr>
      <w:r w:rsidRPr="004803E2">
        <w:rPr>
          <w:szCs w:val="28"/>
        </w:rPr>
        <w:t xml:space="preserve">действие Положения о финансовой политике ПАО «РАО ЭС Востока» не распространяется на договоры (сделки) банковского вклада (депозита), покрытые (депонированные) аккредитивы, </w:t>
      </w:r>
      <w:proofErr w:type="spellStart"/>
      <w:r w:rsidRPr="004803E2">
        <w:rPr>
          <w:szCs w:val="28"/>
        </w:rPr>
        <w:t>неэмиссионные</w:t>
      </w:r>
      <w:proofErr w:type="spellEnd"/>
      <w:r w:rsidRPr="004803E2">
        <w:rPr>
          <w:szCs w:val="28"/>
        </w:rPr>
        <w:t xml:space="preserve"> ценные бумаги, которые были </w:t>
      </w:r>
      <w:r w:rsidRPr="004803E2">
        <w:rPr>
          <w:szCs w:val="28"/>
        </w:rPr>
        <w:lastRenderedPageBreak/>
        <w:t xml:space="preserve">соответственно заключены, открыты или приобретены ПАО «РАО ЭС Востока» до даты его утверждения; </w:t>
      </w:r>
    </w:p>
    <w:p w:rsidR="004803E2" w:rsidRPr="004803E2" w:rsidRDefault="004803E2" w:rsidP="004803E2">
      <w:pPr>
        <w:numPr>
          <w:ilvl w:val="1"/>
          <w:numId w:val="22"/>
        </w:numPr>
        <w:tabs>
          <w:tab w:val="left" w:pos="142"/>
          <w:tab w:val="left" w:pos="851"/>
          <w:tab w:val="left" w:pos="1134"/>
        </w:tabs>
        <w:ind w:left="0" w:firstLine="567"/>
        <w:contextualSpacing/>
        <w:jc w:val="both"/>
        <w:rPr>
          <w:szCs w:val="28"/>
        </w:rPr>
      </w:pPr>
      <w:r w:rsidRPr="004803E2">
        <w:rPr>
          <w:szCs w:val="28"/>
        </w:rPr>
        <w:t>срок действия договоров (сделок), указанных в пункте 5.1. настоящего Решения, не может быть продлен (если иное не будет установлено отдельными Решениями Совета директоров);</w:t>
      </w:r>
    </w:p>
    <w:p w:rsidR="004803E2" w:rsidRPr="004803E2" w:rsidRDefault="004803E2" w:rsidP="004803E2">
      <w:pPr>
        <w:numPr>
          <w:ilvl w:val="1"/>
          <w:numId w:val="22"/>
        </w:numPr>
        <w:tabs>
          <w:tab w:val="left" w:pos="142"/>
          <w:tab w:val="left" w:pos="851"/>
          <w:tab w:val="left" w:pos="1134"/>
        </w:tabs>
        <w:ind w:left="0" w:firstLine="567"/>
        <w:contextualSpacing/>
        <w:jc w:val="both"/>
        <w:rPr>
          <w:szCs w:val="28"/>
        </w:rPr>
      </w:pPr>
      <w:r w:rsidRPr="004803E2">
        <w:rPr>
          <w:szCs w:val="28"/>
        </w:rPr>
        <w:t>по истечении срока действия договоров (сделок) указанных в п. 5.1 настоящего Решения, договоры банковского счета с кредитными организациями, не входящими в Перечень Аккредитованных банков, утвержденных в соответствии с пунктом 3 настоящего Решения, должны быть расторгнуты в порядке, определенном в пункте 6.1. настоящего Решения.</w:t>
      </w:r>
    </w:p>
    <w:p w:rsidR="004803E2" w:rsidRPr="004803E2" w:rsidRDefault="004803E2" w:rsidP="004803E2">
      <w:pPr>
        <w:widowControl w:val="0"/>
        <w:numPr>
          <w:ilvl w:val="0"/>
          <w:numId w:val="22"/>
        </w:numPr>
        <w:tabs>
          <w:tab w:val="left" w:pos="851"/>
          <w:tab w:val="left" w:pos="1134"/>
        </w:tabs>
        <w:autoSpaceDE w:val="0"/>
        <w:autoSpaceDN w:val="0"/>
        <w:adjustRightInd w:val="0"/>
        <w:ind w:left="0" w:firstLine="567"/>
        <w:jc w:val="both"/>
        <w:rPr>
          <w:szCs w:val="28"/>
        </w:rPr>
      </w:pPr>
      <w:r w:rsidRPr="004803E2">
        <w:rPr>
          <w:szCs w:val="28"/>
        </w:rPr>
        <w:t>Поручить Единоличному исполнительному органу ПАО «РАО ЭС Востока» обеспечить:</w:t>
      </w:r>
    </w:p>
    <w:p w:rsidR="004803E2" w:rsidRPr="004803E2" w:rsidRDefault="004803E2" w:rsidP="004803E2">
      <w:pPr>
        <w:widowControl w:val="0"/>
        <w:numPr>
          <w:ilvl w:val="1"/>
          <w:numId w:val="22"/>
        </w:numPr>
        <w:tabs>
          <w:tab w:val="left" w:pos="851"/>
          <w:tab w:val="left" w:pos="1134"/>
          <w:tab w:val="left" w:pos="1418"/>
        </w:tabs>
        <w:autoSpaceDE w:val="0"/>
        <w:autoSpaceDN w:val="0"/>
        <w:adjustRightInd w:val="0"/>
        <w:ind w:left="0" w:firstLine="567"/>
        <w:jc w:val="both"/>
        <w:rPr>
          <w:szCs w:val="28"/>
        </w:rPr>
      </w:pPr>
      <w:r w:rsidRPr="004803E2">
        <w:rPr>
          <w:szCs w:val="28"/>
        </w:rPr>
        <w:t>закрытие счетов в кредитных организациях, не включенных в Перечень Аккредитованных банков, утвержденный в соответствии с пунктом 3 настоящего Решения, и расторгнуть соответствующие договоры банковского счета:</w:t>
      </w:r>
    </w:p>
    <w:p w:rsidR="004803E2" w:rsidRPr="004803E2" w:rsidRDefault="004803E2" w:rsidP="004803E2">
      <w:pPr>
        <w:widowControl w:val="0"/>
        <w:numPr>
          <w:ilvl w:val="0"/>
          <w:numId w:val="23"/>
        </w:numPr>
        <w:tabs>
          <w:tab w:val="left" w:pos="851"/>
          <w:tab w:val="left" w:pos="1134"/>
        </w:tabs>
        <w:autoSpaceDE w:val="0"/>
        <w:autoSpaceDN w:val="0"/>
        <w:adjustRightInd w:val="0"/>
        <w:ind w:left="0" w:firstLine="567"/>
        <w:jc w:val="both"/>
        <w:rPr>
          <w:szCs w:val="28"/>
        </w:rPr>
      </w:pPr>
      <w:r w:rsidRPr="004803E2">
        <w:rPr>
          <w:szCs w:val="28"/>
        </w:rPr>
        <w:t>в банках, которые предоставляют ПАО «РАО ЭС Востока» кредитные продукты (овердрафты, кредиты и/или кредитные линии, непокрытые аккредитивы и банковские гарантии по обязательствам ПАО «РАО ЭС Востока») – не позднее 1 (одного) календарного года с момента прекращения срока действия таког</w:t>
      </w:r>
      <w:proofErr w:type="gramStart"/>
      <w:r w:rsidRPr="004803E2">
        <w:rPr>
          <w:szCs w:val="28"/>
        </w:rPr>
        <w:t>о(</w:t>
      </w:r>
      <w:proofErr w:type="gramEnd"/>
      <w:r w:rsidRPr="004803E2">
        <w:rPr>
          <w:szCs w:val="28"/>
        </w:rPr>
        <w:t>их) кредитного(</w:t>
      </w:r>
      <w:proofErr w:type="spellStart"/>
      <w:r w:rsidRPr="004803E2">
        <w:rPr>
          <w:szCs w:val="28"/>
        </w:rPr>
        <w:t>ых</w:t>
      </w:r>
      <w:proofErr w:type="spellEnd"/>
      <w:r w:rsidRPr="004803E2">
        <w:rPr>
          <w:szCs w:val="28"/>
        </w:rPr>
        <w:t>) продукта(</w:t>
      </w:r>
      <w:proofErr w:type="spellStart"/>
      <w:r w:rsidRPr="004803E2">
        <w:rPr>
          <w:szCs w:val="28"/>
        </w:rPr>
        <w:t>ов</w:t>
      </w:r>
      <w:proofErr w:type="spellEnd"/>
      <w:r w:rsidRPr="004803E2">
        <w:rPr>
          <w:szCs w:val="28"/>
        </w:rPr>
        <w:t>) в такой кредитной организации;</w:t>
      </w:r>
    </w:p>
    <w:p w:rsidR="004803E2" w:rsidRPr="004803E2" w:rsidRDefault="004803E2" w:rsidP="004803E2">
      <w:pPr>
        <w:widowControl w:val="0"/>
        <w:numPr>
          <w:ilvl w:val="0"/>
          <w:numId w:val="23"/>
        </w:numPr>
        <w:tabs>
          <w:tab w:val="left" w:pos="851"/>
          <w:tab w:val="left" w:pos="1134"/>
        </w:tabs>
        <w:autoSpaceDE w:val="0"/>
        <w:autoSpaceDN w:val="0"/>
        <w:adjustRightInd w:val="0"/>
        <w:ind w:left="0" w:firstLine="567"/>
        <w:jc w:val="both"/>
        <w:rPr>
          <w:szCs w:val="28"/>
        </w:rPr>
      </w:pPr>
      <w:r w:rsidRPr="004803E2">
        <w:rPr>
          <w:szCs w:val="28"/>
        </w:rPr>
        <w:t xml:space="preserve">в иных банках – в течение 3-х месяцев </w:t>
      </w:r>
      <w:proofErr w:type="gramStart"/>
      <w:r w:rsidRPr="004803E2">
        <w:rPr>
          <w:szCs w:val="28"/>
        </w:rPr>
        <w:t>с даты утверждения</w:t>
      </w:r>
      <w:proofErr w:type="gramEnd"/>
      <w:r w:rsidRPr="004803E2">
        <w:rPr>
          <w:szCs w:val="28"/>
        </w:rPr>
        <w:t xml:space="preserve"> настоящего Решения;</w:t>
      </w:r>
    </w:p>
    <w:p w:rsidR="004803E2" w:rsidRPr="004803E2" w:rsidRDefault="004803E2" w:rsidP="004803E2">
      <w:pPr>
        <w:widowControl w:val="0"/>
        <w:numPr>
          <w:ilvl w:val="1"/>
          <w:numId w:val="22"/>
        </w:numPr>
        <w:tabs>
          <w:tab w:val="left" w:pos="851"/>
          <w:tab w:val="left" w:pos="1134"/>
          <w:tab w:val="left" w:pos="1418"/>
        </w:tabs>
        <w:autoSpaceDE w:val="0"/>
        <w:autoSpaceDN w:val="0"/>
        <w:adjustRightInd w:val="0"/>
        <w:ind w:left="0" w:firstLine="567"/>
        <w:jc w:val="both"/>
        <w:rPr>
          <w:szCs w:val="28"/>
        </w:rPr>
      </w:pPr>
      <w:r w:rsidRPr="004803E2">
        <w:rPr>
          <w:szCs w:val="28"/>
        </w:rPr>
        <w:t xml:space="preserve">утверждение в подконтрольных обществах ПАО «РАО ЭС Востока» (далее – </w:t>
      </w:r>
      <w:proofErr w:type="gramStart"/>
      <w:r w:rsidRPr="004803E2">
        <w:rPr>
          <w:szCs w:val="28"/>
        </w:rPr>
        <w:t>ПО</w:t>
      </w:r>
      <w:proofErr w:type="gramEnd"/>
      <w:r w:rsidRPr="004803E2">
        <w:rPr>
          <w:szCs w:val="28"/>
        </w:rPr>
        <w:t>):</w:t>
      </w:r>
    </w:p>
    <w:p w:rsidR="004803E2" w:rsidRPr="004803E2" w:rsidRDefault="004803E2" w:rsidP="004803E2">
      <w:pPr>
        <w:widowControl w:val="0"/>
        <w:numPr>
          <w:ilvl w:val="0"/>
          <w:numId w:val="23"/>
        </w:numPr>
        <w:tabs>
          <w:tab w:val="left" w:pos="851"/>
          <w:tab w:val="left" w:pos="1134"/>
        </w:tabs>
        <w:autoSpaceDE w:val="0"/>
        <w:autoSpaceDN w:val="0"/>
        <w:adjustRightInd w:val="0"/>
        <w:ind w:left="0" w:firstLine="567"/>
        <w:jc w:val="both"/>
        <w:rPr>
          <w:szCs w:val="28"/>
        </w:rPr>
      </w:pPr>
      <w:proofErr w:type="gramStart"/>
      <w:r w:rsidRPr="004803E2">
        <w:rPr>
          <w:szCs w:val="28"/>
        </w:rPr>
        <w:t xml:space="preserve">положений о финансовой политике ПО в соответствии с типовым Положением о финансовой политике ПО согласно </w:t>
      </w:r>
      <w:r w:rsidRPr="004803E2">
        <w:rPr>
          <w:b/>
          <w:szCs w:val="28"/>
        </w:rPr>
        <w:t>Приложению № 19 к настоящему протоколу</w:t>
      </w:r>
      <w:r w:rsidRPr="004803E2">
        <w:rPr>
          <w:szCs w:val="28"/>
        </w:rPr>
        <w:t xml:space="preserve"> с учетом возможности корректировки Типового положения о финансовой политике ПО  в части формулировок, позволяющих обеспечить объединение ПО в </w:t>
      </w:r>
      <w:proofErr w:type="spellStart"/>
      <w:r w:rsidRPr="004803E2">
        <w:rPr>
          <w:szCs w:val="28"/>
        </w:rPr>
        <w:t>субхолдинги</w:t>
      </w:r>
      <w:proofErr w:type="spellEnd"/>
      <w:r w:rsidRPr="004803E2">
        <w:rPr>
          <w:szCs w:val="28"/>
        </w:rPr>
        <w:t xml:space="preserve"> для оптимизации контроля исполнения Положения о финансовой политике ПАО «РАО ЭС Востока»;</w:t>
      </w:r>
      <w:proofErr w:type="gramEnd"/>
    </w:p>
    <w:p w:rsidR="004803E2" w:rsidRPr="004803E2" w:rsidRDefault="004803E2" w:rsidP="004803E2">
      <w:pPr>
        <w:widowControl w:val="0"/>
        <w:numPr>
          <w:ilvl w:val="0"/>
          <w:numId w:val="23"/>
        </w:numPr>
        <w:tabs>
          <w:tab w:val="left" w:pos="851"/>
          <w:tab w:val="left" w:pos="1134"/>
        </w:tabs>
        <w:autoSpaceDE w:val="0"/>
        <w:autoSpaceDN w:val="0"/>
        <w:adjustRightInd w:val="0"/>
        <w:ind w:left="0" w:firstLine="567"/>
        <w:jc w:val="both"/>
        <w:rPr>
          <w:szCs w:val="28"/>
        </w:rPr>
      </w:pPr>
      <w:r w:rsidRPr="004803E2">
        <w:rPr>
          <w:szCs w:val="28"/>
        </w:rPr>
        <w:t xml:space="preserve">перечня Опорных банков </w:t>
      </w:r>
      <w:proofErr w:type="gramStart"/>
      <w:r w:rsidRPr="004803E2">
        <w:rPr>
          <w:szCs w:val="28"/>
        </w:rPr>
        <w:t>ПО</w:t>
      </w:r>
      <w:proofErr w:type="gramEnd"/>
      <w:r w:rsidRPr="004803E2">
        <w:rPr>
          <w:szCs w:val="28"/>
        </w:rPr>
        <w:t xml:space="preserve"> </w:t>
      </w:r>
      <w:proofErr w:type="gramStart"/>
      <w:r w:rsidRPr="004803E2">
        <w:rPr>
          <w:szCs w:val="28"/>
        </w:rPr>
        <w:t>из</w:t>
      </w:r>
      <w:proofErr w:type="gramEnd"/>
      <w:r w:rsidRPr="004803E2">
        <w:rPr>
          <w:szCs w:val="28"/>
        </w:rPr>
        <w:t xml:space="preserve"> Перечня Опорных банков, утвержденного в соответствии с п. 2 настоящего Решения;</w:t>
      </w:r>
    </w:p>
    <w:p w:rsidR="004803E2" w:rsidRPr="004803E2" w:rsidRDefault="004803E2" w:rsidP="004803E2">
      <w:pPr>
        <w:widowControl w:val="0"/>
        <w:numPr>
          <w:ilvl w:val="0"/>
          <w:numId w:val="23"/>
        </w:numPr>
        <w:tabs>
          <w:tab w:val="left" w:pos="851"/>
          <w:tab w:val="left" w:pos="1134"/>
        </w:tabs>
        <w:autoSpaceDE w:val="0"/>
        <w:autoSpaceDN w:val="0"/>
        <w:adjustRightInd w:val="0"/>
        <w:ind w:left="0" w:firstLine="567"/>
        <w:jc w:val="both"/>
        <w:rPr>
          <w:szCs w:val="28"/>
        </w:rPr>
      </w:pPr>
      <w:r w:rsidRPr="004803E2">
        <w:rPr>
          <w:szCs w:val="28"/>
        </w:rPr>
        <w:t xml:space="preserve">перечня Аккредитованных банков </w:t>
      </w:r>
      <w:proofErr w:type="gramStart"/>
      <w:r w:rsidRPr="004803E2">
        <w:rPr>
          <w:szCs w:val="28"/>
        </w:rPr>
        <w:t>ПО</w:t>
      </w:r>
      <w:proofErr w:type="gramEnd"/>
      <w:r w:rsidRPr="004803E2">
        <w:rPr>
          <w:szCs w:val="28"/>
        </w:rPr>
        <w:t xml:space="preserve"> </w:t>
      </w:r>
      <w:proofErr w:type="gramStart"/>
      <w:r w:rsidRPr="004803E2">
        <w:rPr>
          <w:szCs w:val="28"/>
        </w:rPr>
        <w:t>из</w:t>
      </w:r>
      <w:proofErr w:type="gramEnd"/>
      <w:r w:rsidRPr="004803E2">
        <w:rPr>
          <w:szCs w:val="28"/>
        </w:rPr>
        <w:t xml:space="preserve"> Перечня Аккредитованных банков, утвержденного в соответствии с п. 3 настоящего Решения;</w:t>
      </w:r>
    </w:p>
    <w:p w:rsidR="004803E2" w:rsidRPr="004803E2" w:rsidRDefault="004803E2" w:rsidP="004803E2">
      <w:pPr>
        <w:widowControl w:val="0"/>
        <w:numPr>
          <w:ilvl w:val="0"/>
          <w:numId w:val="23"/>
        </w:numPr>
        <w:tabs>
          <w:tab w:val="left" w:pos="851"/>
          <w:tab w:val="left" w:pos="1134"/>
        </w:tabs>
        <w:autoSpaceDE w:val="0"/>
        <w:autoSpaceDN w:val="0"/>
        <w:adjustRightInd w:val="0"/>
        <w:ind w:left="0" w:firstLine="567"/>
        <w:jc w:val="both"/>
        <w:rPr>
          <w:szCs w:val="28"/>
        </w:rPr>
      </w:pPr>
      <w:r w:rsidRPr="004803E2">
        <w:rPr>
          <w:szCs w:val="28"/>
          <w:lang w:val="en-US"/>
        </w:rPr>
        <w:t>c</w:t>
      </w:r>
      <w:proofErr w:type="spellStart"/>
      <w:r w:rsidRPr="004803E2">
        <w:rPr>
          <w:szCs w:val="28"/>
        </w:rPr>
        <w:t>ублимитов</w:t>
      </w:r>
      <w:proofErr w:type="spellEnd"/>
      <w:r w:rsidRPr="004803E2">
        <w:rPr>
          <w:szCs w:val="28"/>
        </w:rPr>
        <w:t xml:space="preserve"> риска на кредитные организации для ПО в пределах совокупных Лимитов риска на кредитные организации, утвержденных в соответствии с пунктом 3 настоящего Решения;</w:t>
      </w:r>
    </w:p>
    <w:p w:rsidR="004803E2" w:rsidRPr="004803E2" w:rsidRDefault="004803E2" w:rsidP="004803E2">
      <w:pPr>
        <w:widowControl w:val="0"/>
        <w:numPr>
          <w:ilvl w:val="0"/>
          <w:numId w:val="23"/>
        </w:numPr>
        <w:tabs>
          <w:tab w:val="left" w:pos="851"/>
          <w:tab w:val="left" w:pos="1134"/>
        </w:tabs>
        <w:autoSpaceDE w:val="0"/>
        <w:autoSpaceDN w:val="0"/>
        <w:adjustRightInd w:val="0"/>
        <w:ind w:left="0" w:firstLine="567"/>
        <w:jc w:val="both"/>
        <w:rPr>
          <w:szCs w:val="28"/>
        </w:rPr>
      </w:pPr>
      <w:r w:rsidRPr="004803E2">
        <w:rPr>
          <w:szCs w:val="28"/>
        </w:rPr>
        <w:t>перечня Банков-Гарантов в соответствии с п.4 настоящего Решения.</w:t>
      </w:r>
    </w:p>
    <w:p w:rsidR="004803E2" w:rsidRPr="004803E2" w:rsidRDefault="004803E2" w:rsidP="004803E2">
      <w:pPr>
        <w:widowControl w:val="0"/>
        <w:numPr>
          <w:ilvl w:val="1"/>
          <w:numId w:val="22"/>
        </w:numPr>
        <w:tabs>
          <w:tab w:val="left" w:pos="851"/>
          <w:tab w:val="left" w:pos="1134"/>
          <w:tab w:val="left" w:pos="1418"/>
        </w:tabs>
        <w:autoSpaceDE w:val="0"/>
        <w:autoSpaceDN w:val="0"/>
        <w:adjustRightInd w:val="0"/>
        <w:ind w:left="0" w:firstLine="567"/>
        <w:jc w:val="both"/>
        <w:rPr>
          <w:szCs w:val="28"/>
        </w:rPr>
      </w:pPr>
      <w:r w:rsidRPr="004803E2">
        <w:rPr>
          <w:szCs w:val="28"/>
        </w:rPr>
        <w:t xml:space="preserve">контроль за соблюдением </w:t>
      </w:r>
      <w:proofErr w:type="gramStart"/>
      <w:r w:rsidRPr="004803E2">
        <w:rPr>
          <w:szCs w:val="28"/>
        </w:rPr>
        <w:t>ПО</w:t>
      </w:r>
      <w:proofErr w:type="gramEnd"/>
      <w:r w:rsidRPr="004803E2">
        <w:rPr>
          <w:szCs w:val="28"/>
        </w:rPr>
        <w:t xml:space="preserve"> Положений о финансовой политике;</w:t>
      </w:r>
    </w:p>
    <w:p w:rsidR="004803E2" w:rsidRPr="004803E2" w:rsidRDefault="004803E2" w:rsidP="004803E2">
      <w:pPr>
        <w:widowControl w:val="0"/>
        <w:numPr>
          <w:ilvl w:val="1"/>
          <w:numId w:val="22"/>
        </w:numPr>
        <w:tabs>
          <w:tab w:val="left" w:pos="851"/>
          <w:tab w:val="left" w:pos="1134"/>
          <w:tab w:val="left" w:pos="1418"/>
        </w:tabs>
        <w:autoSpaceDE w:val="0"/>
        <w:autoSpaceDN w:val="0"/>
        <w:adjustRightInd w:val="0"/>
        <w:ind w:left="0" w:firstLine="567"/>
        <w:jc w:val="both"/>
        <w:rPr>
          <w:szCs w:val="28"/>
        </w:rPr>
      </w:pPr>
      <w:r w:rsidRPr="004803E2">
        <w:rPr>
          <w:szCs w:val="28"/>
        </w:rPr>
        <w:t>вынесение на рассмотрение Совета директоров вопросов в рамках реализации Финансовой политики ПАО «РАО ЭС Востока».</w:t>
      </w:r>
    </w:p>
    <w:p w:rsidR="004803E2" w:rsidRDefault="004803E2" w:rsidP="00A1645B">
      <w:pPr>
        <w:ind w:firstLine="567"/>
        <w:jc w:val="both"/>
        <w:rPr>
          <w:b/>
          <w:szCs w:val="28"/>
        </w:rPr>
      </w:pPr>
    </w:p>
    <w:p w:rsidR="00E45E1E" w:rsidRPr="00B11A03" w:rsidRDefault="00E45E1E" w:rsidP="00E45E1E">
      <w:pPr>
        <w:ind w:firstLine="567"/>
        <w:jc w:val="both"/>
        <w:rPr>
          <w:b/>
          <w:bCs/>
          <w:i/>
          <w:szCs w:val="28"/>
        </w:rPr>
      </w:pPr>
      <w:r w:rsidRPr="00E45E1E">
        <w:rPr>
          <w:bCs/>
          <w:szCs w:val="28"/>
        </w:rPr>
        <w:t>По итогам голосования</w:t>
      </w:r>
      <w:r>
        <w:rPr>
          <w:b/>
          <w:bCs/>
          <w:i/>
          <w:szCs w:val="28"/>
        </w:rPr>
        <w:t xml:space="preserve"> р</w:t>
      </w:r>
      <w:r w:rsidRPr="00B11A03">
        <w:rPr>
          <w:b/>
          <w:bCs/>
          <w:i/>
          <w:szCs w:val="28"/>
        </w:rPr>
        <w:t>ешение принято.</w:t>
      </w:r>
    </w:p>
    <w:p w:rsidR="00E45E1E" w:rsidRDefault="00E45E1E" w:rsidP="00A1645B">
      <w:pPr>
        <w:spacing w:before="120"/>
        <w:ind w:firstLine="567"/>
        <w:jc w:val="both"/>
        <w:rPr>
          <w:b/>
          <w:szCs w:val="28"/>
        </w:rPr>
      </w:pPr>
    </w:p>
    <w:p w:rsidR="004803E2" w:rsidRDefault="004803E2" w:rsidP="004803E2">
      <w:pPr>
        <w:widowControl w:val="0"/>
        <w:ind w:firstLine="567"/>
        <w:jc w:val="both"/>
        <w:rPr>
          <w:szCs w:val="28"/>
        </w:rPr>
      </w:pPr>
      <w:r w:rsidRPr="004803E2">
        <w:rPr>
          <w:b/>
          <w:bCs/>
        </w:rPr>
        <w:t xml:space="preserve">Вопрос № 6: </w:t>
      </w:r>
      <w:r w:rsidRPr="004803E2">
        <w:rPr>
          <w:szCs w:val="28"/>
        </w:rPr>
        <w:t xml:space="preserve">Об определении позиции ПАО «РАО ЭС Востока» (представителей ПАО «РАО ЭС Востока») по вопросам </w:t>
      </w:r>
      <w:proofErr w:type="gramStart"/>
      <w:r w:rsidRPr="004803E2">
        <w:rPr>
          <w:szCs w:val="28"/>
        </w:rPr>
        <w:t xml:space="preserve">повесток дня заседаний </w:t>
      </w:r>
      <w:r w:rsidRPr="004803E2">
        <w:rPr>
          <w:szCs w:val="28"/>
        </w:rPr>
        <w:lastRenderedPageBreak/>
        <w:t>советов директоров</w:t>
      </w:r>
      <w:proofErr w:type="gramEnd"/>
      <w:r w:rsidRPr="004803E2">
        <w:rPr>
          <w:szCs w:val="28"/>
        </w:rPr>
        <w:t xml:space="preserve"> и годовых общих собраний акционеров подконтрольных обществ ПАО «РАО ЭС Востока»:</w:t>
      </w:r>
    </w:p>
    <w:p w:rsidR="00E45E1E" w:rsidRDefault="00E45E1E" w:rsidP="00E45E1E">
      <w:pPr>
        <w:ind w:left="567"/>
        <w:jc w:val="both"/>
        <w:rPr>
          <w:b/>
          <w:spacing w:val="-2"/>
          <w:szCs w:val="28"/>
        </w:rPr>
      </w:pPr>
    </w:p>
    <w:p w:rsidR="00E45E1E" w:rsidRDefault="00E45E1E" w:rsidP="00E45E1E">
      <w:pPr>
        <w:ind w:left="567"/>
        <w:jc w:val="both"/>
        <w:rPr>
          <w:b/>
          <w:spacing w:val="-2"/>
          <w:szCs w:val="28"/>
        </w:rPr>
      </w:pPr>
      <w:r w:rsidRPr="00B11A03">
        <w:rPr>
          <w:b/>
          <w:spacing w:val="-2"/>
          <w:szCs w:val="28"/>
        </w:rPr>
        <w:t>Решение:</w:t>
      </w:r>
    </w:p>
    <w:p w:rsidR="004803E2" w:rsidRPr="004803E2" w:rsidRDefault="00E45E1E" w:rsidP="004803E2">
      <w:pPr>
        <w:widowControl w:val="0"/>
        <w:ind w:firstLine="567"/>
        <w:jc w:val="both"/>
        <w:rPr>
          <w:szCs w:val="28"/>
        </w:rPr>
      </w:pPr>
      <w:r>
        <w:rPr>
          <w:szCs w:val="28"/>
        </w:rPr>
        <w:t>Коммерческая тайна</w:t>
      </w:r>
    </w:p>
    <w:p w:rsidR="00A74C83" w:rsidRDefault="00A74C83" w:rsidP="00B01E90">
      <w:pPr>
        <w:ind w:firstLine="567"/>
        <w:jc w:val="both"/>
        <w:rPr>
          <w:b/>
          <w:bCs/>
        </w:rPr>
      </w:pPr>
    </w:p>
    <w:p w:rsidR="00E45E1E" w:rsidRPr="00B11A03" w:rsidRDefault="00E45E1E" w:rsidP="00E45E1E">
      <w:pPr>
        <w:ind w:firstLine="567"/>
        <w:jc w:val="both"/>
        <w:rPr>
          <w:b/>
          <w:bCs/>
          <w:i/>
          <w:szCs w:val="28"/>
        </w:rPr>
      </w:pPr>
      <w:r w:rsidRPr="00E45E1E">
        <w:rPr>
          <w:bCs/>
          <w:szCs w:val="28"/>
        </w:rPr>
        <w:t>По итогам голосования</w:t>
      </w:r>
      <w:r>
        <w:rPr>
          <w:b/>
          <w:bCs/>
          <w:i/>
          <w:szCs w:val="28"/>
        </w:rPr>
        <w:t xml:space="preserve"> р</w:t>
      </w:r>
      <w:r>
        <w:rPr>
          <w:b/>
          <w:bCs/>
          <w:i/>
          <w:szCs w:val="28"/>
        </w:rPr>
        <w:t>ешени</w:t>
      </w:r>
      <w:r w:rsidR="00B16312">
        <w:rPr>
          <w:b/>
          <w:bCs/>
          <w:i/>
          <w:szCs w:val="28"/>
        </w:rPr>
        <w:t>е</w:t>
      </w:r>
      <w:r>
        <w:rPr>
          <w:b/>
          <w:bCs/>
          <w:i/>
          <w:szCs w:val="28"/>
        </w:rPr>
        <w:t xml:space="preserve"> принят</w:t>
      </w:r>
      <w:r w:rsidR="00B16312">
        <w:rPr>
          <w:b/>
          <w:bCs/>
          <w:i/>
          <w:szCs w:val="28"/>
        </w:rPr>
        <w:t>о</w:t>
      </w:r>
      <w:r w:rsidRPr="00B11A03">
        <w:rPr>
          <w:b/>
          <w:bCs/>
          <w:i/>
          <w:szCs w:val="28"/>
        </w:rPr>
        <w:t>.</w:t>
      </w:r>
    </w:p>
    <w:p w:rsidR="00E45E1E" w:rsidRDefault="00E45E1E" w:rsidP="00B01E90">
      <w:pPr>
        <w:ind w:firstLine="567"/>
        <w:jc w:val="both"/>
        <w:rPr>
          <w:b/>
          <w:bCs/>
        </w:rPr>
      </w:pPr>
    </w:p>
    <w:p w:rsidR="00E45E1E" w:rsidRDefault="00E45E1E" w:rsidP="00B01E90">
      <w:pPr>
        <w:ind w:firstLine="567"/>
        <w:jc w:val="both"/>
        <w:rPr>
          <w:b/>
          <w:bCs/>
        </w:rPr>
      </w:pPr>
    </w:p>
    <w:p w:rsidR="00B01E90" w:rsidRPr="00B01E90" w:rsidRDefault="00B01E90" w:rsidP="00B01E90">
      <w:pPr>
        <w:ind w:firstLine="567"/>
        <w:jc w:val="both"/>
        <w:rPr>
          <w:szCs w:val="28"/>
        </w:rPr>
      </w:pPr>
      <w:r w:rsidRPr="00B01E90">
        <w:rPr>
          <w:b/>
          <w:bCs/>
        </w:rPr>
        <w:t xml:space="preserve">Вопрос № 7: </w:t>
      </w:r>
      <w:r w:rsidRPr="00B01E90">
        <w:rPr>
          <w:szCs w:val="28"/>
        </w:rPr>
        <w:t>Об утверждении организационной структуры ПАО «РАО ЭС Востока».</w:t>
      </w:r>
    </w:p>
    <w:p w:rsidR="00B01E90" w:rsidRDefault="00B01E90" w:rsidP="00B01E90">
      <w:pPr>
        <w:ind w:left="567"/>
        <w:jc w:val="both"/>
        <w:rPr>
          <w:b/>
          <w:spacing w:val="-2"/>
          <w:szCs w:val="28"/>
        </w:rPr>
      </w:pPr>
    </w:p>
    <w:p w:rsidR="00A1645B" w:rsidRDefault="00A1645B" w:rsidP="00A74C83">
      <w:pPr>
        <w:ind w:left="567"/>
        <w:jc w:val="both"/>
        <w:rPr>
          <w:b/>
          <w:spacing w:val="-2"/>
          <w:szCs w:val="28"/>
        </w:rPr>
      </w:pPr>
      <w:r w:rsidRPr="00B11A03">
        <w:rPr>
          <w:b/>
          <w:spacing w:val="-2"/>
          <w:szCs w:val="28"/>
        </w:rPr>
        <w:t>Решение:</w:t>
      </w:r>
    </w:p>
    <w:p w:rsidR="00A74C83" w:rsidRDefault="00A74C83" w:rsidP="00B01E90">
      <w:pPr>
        <w:ind w:firstLine="567"/>
        <w:jc w:val="both"/>
        <w:rPr>
          <w:szCs w:val="28"/>
        </w:rPr>
      </w:pPr>
    </w:p>
    <w:p w:rsidR="00B01E90" w:rsidRPr="00B01E90" w:rsidRDefault="00B01E90" w:rsidP="00B01E90">
      <w:pPr>
        <w:ind w:firstLine="567"/>
        <w:jc w:val="both"/>
        <w:rPr>
          <w:b/>
          <w:szCs w:val="28"/>
        </w:rPr>
      </w:pPr>
      <w:r w:rsidRPr="00B01E90">
        <w:rPr>
          <w:szCs w:val="28"/>
        </w:rPr>
        <w:t xml:space="preserve">Утвердить организационную структуру ПАО «РАО ЭС Востока» в новой редакции </w:t>
      </w:r>
      <w:r w:rsidRPr="00B01E90">
        <w:rPr>
          <w:b/>
          <w:szCs w:val="28"/>
        </w:rPr>
        <w:t>согласно приложению № 22 к настоящему протоколу.</w:t>
      </w:r>
    </w:p>
    <w:p w:rsidR="00B01E90" w:rsidRPr="00B01E90" w:rsidRDefault="00B01E90" w:rsidP="00B01E90">
      <w:pPr>
        <w:autoSpaceDE w:val="0"/>
        <w:autoSpaceDN w:val="0"/>
        <w:adjustRightInd w:val="0"/>
        <w:ind w:firstLine="540"/>
        <w:jc w:val="both"/>
        <w:rPr>
          <w:rFonts w:eastAsia="Calibri"/>
          <w:szCs w:val="28"/>
        </w:rPr>
      </w:pPr>
    </w:p>
    <w:p w:rsidR="00E45E1E" w:rsidRPr="00B11A03" w:rsidRDefault="00E45E1E" w:rsidP="00E45E1E">
      <w:pPr>
        <w:ind w:firstLine="567"/>
        <w:jc w:val="both"/>
        <w:rPr>
          <w:b/>
          <w:bCs/>
          <w:i/>
          <w:szCs w:val="28"/>
        </w:rPr>
      </w:pPr>
      <w:r w:rsidRPr="00E45E1E">
        <w:rPr>
          <w:bCs/>
          <w:szCs w:val="28"/>
        </w:rPr>
        <w:t>По итогам голосования</w:t>
      </w:r>
      <w:r>
        <w:rPr>
          <w:b/>
          <w:bCs/>
          <w:i/>
          <w:szCs w:val="28"/>
        </w:rPr>
        <w:t xml:space="preserve"> р</w:t>
      </w:r>
      <w:r w:rsidRPr="00B11A03">
        <w:rPr>
          <w:b/>
          <w:bCs/>
          <w:i/>
          <w:szCs w:val="28"/>
        </w:rPr>
        <w:t>ешение принято.</w:t>
      </w:r>
    </w:p>
    <w:p w:rsidR="00C2722B" w:rsidRDefault="00C2722B" w:rsidP="00461FB2">
      <w:pPr>
        <w:pStyle w:val="a9"/>
        <w:tabs>
          <w:tab w:val="clear" w:pos="4153"/>
          <w:tab w:val="clear" w:pos="8306"/>
        </w:tabs>
        <w:spacing w:line="360" w:lineRule="atLeast"/>
        <w:rPr>
          <w:b/>
        </w:rPr>
      </w:pPr>
    </w:p>
    <w:p w:rsidR="006B7F2F" w:rsidRDefault="006B7F2F"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EF4" w:rsidRDefault="00BF6EF4">
      <w:r>
        <w:separator/>
      </w:r>
    </w:p>
  </w:endnote>
  <w:endnote w:type="continuationSeparator" w:id="0">
    <w:p w:rsidR="00BF6EF4" w:rsidRDefault="00BF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720E" w:rsidRDefault="0061720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Pr="0007393B" w:rsidRDefault="0061720E" w:rsidP="002B320B">
    <w:pPr>
      <w:pStyle w:val="ac"/>
      <w:rPr>
        <w:sz w:val="20"/>
        <w:szCs w:val="20"/>
      </w:rPr>
    </w:pPr>
  </w:p>
  <w:p w:rsidR="0061720E" w:rsidRPr="00654A05" w:rsidRDefault="0061720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1908BC">
      <w:rPr>
        <w:b/>
        <w:noProof/>
        <w:sz w:val="22"/>
        <w:szCs w:val="22"/>
      </w:rPr>
      <w:t>7</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1908BC">
      <w:rPr>
        <w:b/>
        <w:noProof/>
        <w:sz w:val="22"/>
        <w:szCs w:val="22"/>
      </w:rPr>
      <w:t>7</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2C3C8A">
    <w:pPr>
      <w:pStyle w:val="ac"/>
      <w:jc w:val="center"/>
      <w:rPr>
        <w:sz w:val="18"/>
        <w:szCs w:val="18"/>
      </w:rPr>
    </w:pPr>
  </w:p>
  <w:p w:rsidR="0061720E" w:rsidRDefault="0061720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61720E" w:rsidRPr="001904B0" w:rsidRDefault="0061720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EF4" w:rsidRDefault="00BF6EF4">
      <w:r>
        <w:separator/>
      </w:r>
    </w:p>
  </w:footnote>
  <w:footnote w:type="continuationSeparator" w:id="0">
    <w:p w:rsidR="00BF6EF4" w:rsidRDefault="00BF6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1720E" w:rsidRDefault="0061720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8">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0">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1">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4"/>
  </w:num>
  <w:num w:numId="3">
    <w:abstractNumId w:val="0"/>
  </w:num>
  <w:num w:numId="4">
    <w:abstractNumId w:val="15"/>
  </w:num>
  <w:num w:numId="5">
    <w:abstractNumId w:val="17"/>
  </w:num>
  <w:num w:numId="6">
    <w:abstractNumId w:val="22"/>
  </w:num>
  <w:num w:numId="7">
    <w:abstractNumId w:val="12"/>
  </w:num>
  <w:num w:numId="8">
    <w:abstractNumId w:val="20"/>
  </w:num>
  <w:num w:numId="9">
    <w:abstractNumId w:val="9"/>
  </w:num>
  <w:num w:numId="10">
    <w:abstractNumId w:val="14"/>
  </w:num>
  <w:num w:numId="11">
    <w:abstractNumId w:val="21"/>
  </w:num>
  <w:num w:numId="12">
    <w:abstractNumId w:val="11"/>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CB4"/>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0FDA"/>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AF2"/>
    <w:rsid w:val="00122C55"/>
    <w:rsid w:val="00122D99"/>
    <w:rsid w:val="0012318E"/>
    <w:rsid w:val="00123587"/>
    <w:rsid w:val="00124457"/>
    <w:rsid w:val="001245AE"/>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8BC"/>
    <w:rsid w:val="00190A64"/>
    <w:rsid w:val="00190C24"/>
    <w:rsid w:val="00192127"/>
    <w:rsid w:val="00192349"/>
    <w:rsid w:val="00192448"/>
    <w:rsid w:val="00192605"/>
    <w:rsid w:val="00192D13"/>
    <w:rsid w:val="0019315C"/>
    <w:rsid w:val="0019369A"/>
    <w:rsid w:val="00193878"/>
    <w:rsid w:val="00193BAA"/>
    <w:rsid w:val="001944C0"/>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659"/>
    <w:rsid w:val="001F160B"/>
    <w:rsid w:val="001F1AAC"/>
    <w:rsid w:val="001F1CEC"/>
    <w:rsid w:val="001F1DE4"/>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1038"/>
    <w:rsid w:val="00231E4C"/>
    <w:rsid w:val="0023276A"/>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4B6"/>
    <w:rsid w:val="00295B51"/>
    <w:rsid w:val="0029651B"/>
    <w:rsid w:val="00296DED"/>
    <w:rsid w:val="00296FE3"/>
    <w:rsid w:val="00297B97"/>
    <w:rsid w:val="002A1001"/>
    <w:rsid w:val="002A16B3"/>
    <w:rsid w:val="002A2179"/>
    <w:rsid w:val="002A2D0A"/>
    <w:rsid w:val="002A323E"/>
    <w:rsid w:val="002A364E"/>
    <w:rsid w:val="002A36D2"/>
    <w:rsid w:val="002A4B29"/>
    <w:rsid w:val="002A557C"/>
    <w:rsid w:val="002A5A03"/>
    <w:rsid w:val="002A5A5F"/>
    <w:rsid w:val="002A5E1E"/>
    <w:rsid w:val="002A6231"/>
    <w:rsid w:val="002A6B34"/>
    <w:rsid w:val="002A6EF4"/>
    <w:rsid w:val="002A7188"/>
    <w:rsid w:val="002A7376"/>
    <w:rsid w:val="002A77AF"/>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640"/>
    <w:rsid w:val="002D3A86"/>
    <w:rsid w:val="002D3AB5"/>
    <w:rsid w:val="002D424A"/>
    <w:rsid w:val="002D459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C9A"/>
    <w:rsid w:val="002F7099"/>
    <w:rsid w:val="002F7321"/>
    <w:rsid w:val="002F7330"/>
    <w:rsid w:val="002F738E"/>
    <w:rsid w:val="002F7944"/>
    <w:rsid w:val="002F7C26"/>
    <w:rsid w:val="002F7D47"/>
    <w:rsid w:val="002F7EA3"/>
    <w:rsid w:val="0030011A"/>
    <w:rsid w:val="003002E9"/>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90C"/>
    <w:rsid w:val="00332D7D"/>
    <w:rsid w:val="00332D8B"/>
    <w:rsid w:val="003335F7"/>
    <w:rsid w:val="003336A2"/>
    <w:rsid w:val="00333F7E"/>
    <w:rsid w:val="0033439D"/>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AA"/>
    <w:rsid w:val="0038370E"/>
    <w:rsid w:val="00383974"/>
    <w:rsid w:val="003847AA"/>
    <w:rsid w:val="00384F20"/>
    <w:rsid w:val="003852DE"/>
    <w:rsid w:val="003854F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554A"/>
    <w:rsid w:val="003D56DF"/>
    <w:rsid w:val="003D747B"/>
    <w:rsid w:val="003D74CD"/>
    <w:rsid w:val="003D768E"/>
    <w:rsid w:val="003D7E26"/>
    <w:rsid w:val="003E02C5"/>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FB6"/>
    <w:rsid w:val="00431157"/>
    <w:rsid w:val="004322C3"/>
    <w:rsid w:val="00432980"/>
    <w:rsid w:val="00432C54"/>
    <w:rsid w:val="00432EB9"/>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BED"/>
    <w:rsid w:val="004D4DCF"/>
    <w:rsid w:val="004D5051"/>
    <w:rsid w:val="004D5BA4"/>
    <w:rsid w:val="004D5FFB"/>
    <w:rsid w:val="004D65AE"/>
    <w:rsid w:val="004D6D98"/>
    <w:rsid w:val="004D6DE0"/>
    <w:rsid w:val="004D75EF"/>
    <w:rsid w:val="004D7DC1"/>
    <w:rsid w:val="004E03E9"/>
    <w:rsid w:val="004E156A"/>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5E"/>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D1F"/>
    <w:rsid w:val="005A209D"/>
    <w:rsid w:val="005A2E0A"/>
    <w:rsid w:val="005A2F3C"/>
    <w:rsid w:val="005A2F83"/>
    <w:rsid w:val="005A357B"/>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7463"/>
    <w:rsid w:val="005B74A1"/>
    <w:rsid w:val="005B7DCF"/>
    <w:rsid w:val="005C0005"/>
    <w:rsid w:val="005C02C3"/>
    <w:rsid w:val="005C0338"/>
    <w:rsid w:val="005C0B74"/>
    <w:rsid w:val="005C0DE9"/>
    <w:rsid w:val="005C1AD8"/>
    <w:rsid w:val="005C1B85"/>
    <w:rsid w:val="005C1F92"/>
    <w:rsid w:val="005C22F1"/>
    <w:rsid w:val="005C34F4"/>
    <w:rsid w:val="005C3667"/>
    <w:rsid w:val="005C3844"/>
    <w:rsid w:val="005C3E19"/>
    <w:rsid w:val="005C3FF3"/>
    <w:rsid w:val="005C43FB"/>
    <w:rsid w:val="005C46C5"/>
    <w:rsid w:val="005C48D7"/>
    <w:rsid w:val="005C5472"/>
    <w:rsid w:val="005C5B5F"/>
    <w:rsid w:val="005C5EA9"/>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22B5"/>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EC2"/>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B7F2F"/>
    <w:rsid w:val="006C0A71"/>
    <w:rsid w:val="006C13AD"/>
    <w:rsid w:val="006C13DD"/>
    <w:rsid w:val="006C18C3"/>
    <w:rsid w:val="006C2138"/>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8EA"/>
    <w:rsid w:val="00721B7A"/>
    <w:rsid w:val="00721BF0"/>
    <w:rsid w:val="00721FE5"/>
    <w:rsid w:val="00722C60"/>
    <w:rsid w:val="00722F05"/>
    <w:rsid w:val="0072367C"/>
    <w:rsid w:val="00723C82"/>
    <w:rsid w:val="00723D79"/>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A17"/>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C24"/>
    <w:rsid w:val="007B3FA7"/>
    <w:rsid w:val="007B40A0"/>
    <w:rsid w:val="007B47E1"/>
    <w:rsid w:val="007B5987"/>
    <w:rsid w:val="007B6103"/>
    <w:rsid w:val="007B6375"/>
    <w:rsid w:val="007B66D9"/>
    <w:rsid w:val="007B6FD3"/>
    <w:rsid w:val="007B736C"/>
    <w:rsid w:val="007B7A90"/>
    <w:rsid w:val="007B7DA7"/>
    <w:rsid w:val="007C02F7"/>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7B3C"/>
    <w:rsid w:val="00827E98"/>
    <w:rsid w:val="00827F3C"/>
    <w:rsid w:val="00830072"/>
    <w:rsid w:val="00830A94"/>
    <w:rsid w:val="00830D7A"/>
    <w:rsid w:val="0083150D"/>
    <w:rsid w:val="0083179E"/>
    <w:rsid w:val="00831D43"/>
    <w:rsid w:val="00831ECB"/>
    <w:rsid w:val="0083202B"/>
    <w:rsid w:val="0083203A"/>
    <w:rsid w:val="008323A0"/>
    <w:rsid w:val="00832ADA"/>
    <w:rsid w:val="00832CDA"/>
    <w:rsid w:val="008337BB"/>
    <w:rsid w:val="008341F9"/>
    <w:rsid w:val="008345E6"/>
    <w:rsid w:val="008350A3"/>
    <w:rsid w:val="0083594E"/>
    <w:rsid w:val="008359A6"/>
    <w:rsid w:val="00835C77"/>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A0F"/>
    <w:rsid w:val="008658E6"/>
    <w:rsid w:val="00865B97"/>
    <w:rsid w:val="00866A5A"/>
    <w:rsid w:val="00866AF4"/>
    <w:rsid w:val="00866B82"/>
    <w:rsid w:val="008673B0"/>
    <w:rsid w:val="0087032F"/>
    <w:rsid w:val="00870606"/>
    <w:rsid w:val="00870B01"/>
    <w:rsid w:val="00871707"/>
    <w:rsid w:val="00871EA9"/>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704D"/>
    <w:rsid w:val="008A7318"/>
    <w:rsid w:val="008A73C2"/>
    <w:rsid w:val="008A74C2"/>
    <w:rsid w:val="008A78A6"/>
    <w:rsid w:val="008A7B6A"/>
    <w:rsid w:val="008A7B74"/>
    <w:rsid w:val="008A7C57"/>
    <w:rsid w:val="008A7F4F"/>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E36"/>
    <w:rsid w:val="0091005A"/>
    <w:rsid w:val="00910069"/>
    <w:rsid w:val="00910243"/>
    <w:rsid w:val="0091025E"/>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3F93"/>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B19CB"/>
    <w:rsid w:val="009B1D00"/>
    <w:rsid w:val="009B1DBD"/>
    <w:rsid w:val="009B2666"/>
    <w:rsid w:val="009B2791"/>
    <w:rsid w:val="009B2858"/>
    <w:rsid w:val="009B34E5"/>
    <w:rsid w:val="009B469F"/>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40B7"/>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94B"/>
    <w:rsid w:val="00A90AD4"/>
    <w:rsid w:val="00A90DDA"/>
    <w:rsid w:val="00A90F0C"/>
    <w:rsid w:val="00A90F97"/>
    <w:rsid w:val="00A9102B"/>
    <w:rsid w:val="00A914A9"/>
    <w:rsid w:val="00A9178F"/>
    <w:rsid w:val="00A91B26"/>
    <w:rsid w:val="00A92275"/>
    <w:rsid w:val="00A92331"/>
    <w:rsid w:val="00A92351"/>
    <w:rsid w:val="00A92765"/>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312"/>
    <w:rsid w:val="00B16AB8"/>
    <w:rsid w:val="00B200E8"/>
    <w:rsid w:val="00B20268"/>
    <w:rsid w:val="00B2045E"/>
    <w:rsid w:val="00B2062A"/>
    <w:rsid w:val="00B209D2"/>
    <w:rsid w:val="00B20E2D"/>
    <w:rsid w:val="00B21675"/>
    <w:rsid w:val="00B21C1E"/>
    <w:rsid w:val="00B21F9C"/>
    <w:rsid w:val="00B2250E"/>
    <w:rsid w:val="00B22673"/>
    <w:rsid w:val="00B229F4"/>
    <w:rsid w:val="00B22A52"/>
    <w:rsid w:val="00B23078"/>
    <w:rsid w:val="00B24081"/>
    <w:rsid w:val="00B24128"/>
    <w:rsid w:val="00B24239"/>
    <w:rsid w:val="00B24257"/>
    <w:rsid w:val="00B25004"/>
    <w:rsid w:val="00B254C4"/>
    <w:rsid w:val="00B25AB5"/>
    <w:rsid w:val="00B2609C"/>
    <w:rsid w:val="00B274FC"/>
    <w:rsid w:val="00B275C6"/>
    <w:rsid w:val="00B27917"/>
    <w:rsid w:val="00B30080"/>
    <w:rsid w:val="00B30282"/>
    <w:rsid w:val="00B30742"/>
    <w:rsid w:val="00B30ACA"/>
    <w:rsid w:val="00B31A40"/>
    <w:rsid w:val="00B31B7F"/>
    <w:rsid w:val="00B31CE4"/>
    <w:rsid w:val="00B32354"/>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0DB4"/>
    <w:rsid w:val="00B4140C"/>
    <w:rsid w:val="00B4168D"/>
    <w:rsid w:val="00B417B6"/>
    <w:rsid w:val="00B42CC6"/>
    <w:rsid w:val="00B43182"/>
    <w:rsid w:val="00B4364D"/>
    <w:rsid w:val="00B4384E"/>
    <w:rsid w:val="00B43F80"/>
    <w:rsid w:val="00B45483"/>
    <w:rsid w:val="00B459D1"/>
    <w:rsid w:val="00B45A67"/>
    <w:rsid w:val="00B45AD2"/>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29B0"/>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C32"/>
    <w:rsid w:val="00BD1839"/>
    <w:rsid w:val="00BD1E55"/>
    <w:rsid w:val="00BD2177"/>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6EF4"/>
    <w:rsid w:val="00BF7483"/>
    <w:rsid w:val="00BF75A3"/>
    <w:rsid w:val="00BF7FD8"/>
    <w:rsid w:val="00C00867"/>
    <w:rsid w:val="00C00904"/>
    <w:rsid w:val="00C014BC"/>
    <w:rsid w:val="00C01519"/>
    <w:rsid w:val="00C01679"/>
    <w:rsid w:val="00C01731"/>
    <w:rsid w:val="00C01F4D"/>
    <w:rsid w:val="00C02457"/>
    <w:rsid w:val="00C028AE"/>
    <w:rsid w:val="00C02F0C"/>
    <w:rsid w:val="00C033EB"/>
    <w:rsid w:val="00C0341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BD"/>
    <w:rsid w:val="00C25207"/>
    <w:rsid w:val="00C252ED"/>
    <w:rsid w:val="00C25CF5"/>
    <w:rsid w:val="00C25D52"/>
    <w:rsid w:val="00C2603B"/>
    <w:rsid w:val="00C26497"/>
    <w:rsid w:val="00C26800"/>
    <w:rsid w:val="00C2722B"/>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98E"/>
    <w:rsid w:val="00C5479E"/>
    <w:rsid w:val="00C54D55"/>
    <w:rsid w:val="00C55058"/>
    <w:rsid w:val="00C557D9"/>
    <w:rsid w:val="00C5617C"/>
    <w:rsid w:val="00C56673"/>
    <w:rsid w:val="00C5694A"/>
    <w:rsid w:val="00C57741"/>
    <w:rsid w:val="00C57ADD"/>
    <w:rsid w:val="00C57C6E"/>
    <w:rsid w:val="00C60351"/>
    <w:rsid w:val="00C606D4"/>
    <w:rsid w:val="00C60799"/>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387F"/>
    <w:rsid w:val="00C843C7"/>
    <w:rsid w:val="00C8586E"/>
    <w:rsid w:val="00C8600C"/>
    <w:rsid w:val="00C871BA"/>
    <w:rsid w:val="00C87420"/>
    <w:rsid w:val="00C8749D"/>
    <w:rsid w:val="00C87FAF"/>
    <w:rsid w:val="00C91204"/>
    <w:rsid w:val="00C91223"/>
    <w:rsid w:val="00C92189"/>
    <w:rsid w:val="00C923C4"/>
    <w:rsid w:val="00C92607"/>
    <w:rsid w:val="00C9263F"/>
    <w:rsid w:val="00C92700"/>
    <w:rsid w:val="00C9291B"/>
    <w:rsid w:val="00C92DB2"/>
    <w:rsid w:val="00C93111"/>
    <w:rsid w:val="00C93188"/>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C57"/>
    <w:rsid w:val="00CA4484"/>
    <w:rsid w:val="00CA473B"/>
    <w:rsid w:val="00CA55A4"/>
    <w:rsid w:val="00CA656E"/>
    <w:rsid w:val="00CA68EC"/>
    <w:rsid w:val="00CA74A4"/>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0D"/>
    <w:rsid w:val="00CC205C"/>
    <w:rsid w:val="00CC206C"/>
    <w:rsid w:val="00CC20AF"/>
    <w:rsid w:val="00CC2563"/>
    <w:rsid w:val="00CC2678"/>
    <w:rsid w:val="00CC26D8"/>
    <w:rsid w:val="00CC2AF9"/>
    <w:rsid w:val="00CC2B0C"/>
    <w:rsid w:val="00CC2BA8"/>
    <w:rsid w:val="00CC35F3"/>
    <w:rsid w:val="00CC37E7"/>
    <w:rsid w:val="00CC3CEE"/>
    <w:rsid w:val="00CC47DA"/>
    <w:rsid w:val="00CC48E0"/>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653"/>
    <w:rsid w:val="00CD3C3C"/>
    <w:rsid w:val="00CD40A0"/>
    <w:rsid w:val="00CD40A6"/>
    <w:rsid w:val="00CD4B85"/>
    <w:rsid w:val="00CD4F5F"/>
    <w:rsid w:val="00CD5215"/>
    <w:rsid w:val="00CD53AB"/>
    <w:rsid w:val="00CD5F26"/>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985"/>
    <w:rsid w:val="00D249E3"/>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1D6F"/>
    <w:rsid w:val="00D72498"/>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66F"/>
    <w:rsid w:val="00D919A5"/>
    <w:rsid w:val="00D92233"/>
    <w:rsid w:val="00D92D1A"/>
    <w:rsid w:val="00D92F03"/>
    <w:rsid w:val="00D93074"/>
    <w:rsid w:val="00D93080"/>
    <w:rsid w:val="00D93517"/>
    <w:rsid w:val="00D936A2"/>
    <w:rsid w:val="00D93A88"/>
    <w:rsid w:val="00D93ED2"/>
    <w:rsid w:val="00D94092"/>
    <w:rsid w:val="00D942E4"/>
    <w:rsid w:val="00D945DD"/>
    <w:rsid w:val="00D959BA"/>
    <w:rsid w:val="00D96774"/>
    <w:rsid w:val="00D97073"/>
    <w:rsid w:val="00D97984"/>
    <w:rsid w:val="00DA0033"/>
    <w:rsid w:val="00DA00A1"/>
    <w:rsid w:val="00DA0E86"/>
    <w:rsid w:val="00DA0EFF"/>
    <w:rsid w:val="00DA1494"/>
    <w:rsid w:val="00DA1D4A"/>
    <w:rsid w:val="00DA2124"/>
    <w:rsid w:val="00DA2692"/>
    <w:rsid w:val="00DA3041"/>
    <w:rsid w:val="00DA3146"/>
    <w:rsid w:val="00DA3D74"/>
    <w:rsid w:val="00DA40F0"/>
    <w:rsid w:val="00DA466E"/>
    <w:rsid w:val="00DA5157"/>
    <w:rsid w:val="00DA528E"/>
    <w:rsid w:val="00DA5BCF"/>
    <w:rsid w:val="00DA5CE6"/>
    <w:rsid w:val="00DA5DD7"/>
    <w:rsid w:val="00DA5E60"/>
    <w:rsid w:val="00DA6421"/>
    <w:rsid w:val="00DA6C56"/>
    <w:rsid w:val="00DA7693"/>
    <w:rsid w:val="00DA7DB0"/>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5"/>
    <w:rsid w:val="00E3079C"/>
    <w:rsid w:val="00E30ADD"/>
    <w:rsid w:val="00E31568"/>
    <w:rsid w:val="00E31606"/>
    <w:rsid w:val="00E31A73"/>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5E1E"/>
    <w:rsid w:val="00E46227"/>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6AA"/>
    <w:rsid w:val="00EB3B37"/>
    <w:rsid w:val="00EB3B46"/>
    <w:rsid w:val="00EB431C"/>
    <w:rsid w:val="00EB47CC"/>
    <w:rsid w:val="00EB4D10"/>
    <w:rsid w:val="00EB5406"/>
    <w:rsid w:val="00EB5B56"/>
    <w:rsid w:val="00EB615A"/>
    <w:rsid w:val="00EB6398"/>
    <w:rsid w:val="00EB6EB7"/>
    <w:rsid w:val="00EB722E"/>
    <w:rsid w:val="00EB74B2"/>
    <w:rsid w:val="00EC0165"/>
    <w:rsid w:val="00EC03B9"/>
    <w:rsid w:val="00EC081F"/>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C72"/>
    <w:rsid w:val="00F331ED"/>
    <w:rsid w:val="00F333FA"/>
    <w:rsid w:val="00F337EE"/>
    <w:rsid w:val="00F33CD4"/>
    <w:rsid w:val="00F33D75"/>
    <w:rsid w:val="00F341EE"/>
    <w:rsid w:val="00F343F2"/>
    <w:rsid w:val="00F3455F"/>
    <w:rsid w:val="00F34B23"/>
    <w:rsid w:val="00F35F99"/>
    <w:rsid w:val="00F36188"/>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64A"/>
    <w:rsid w:val="00F605A5"/>
    <w:rsid w:val="00F60832"/>
    <w:rsid w:val="00F60AB3"/>
    <w:rsid w:val="00F611C9"/>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2E0"/>
    <w:rsid w:val="00F84E98"/>
    <w:rsid w:val="00F85164"/>
    <w:rsid w:val="00F85BBD"/>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7E7A"/>
    <w:rsid w:val="00FD056E"/>
    <w:rsid w:val="00FD1095"/>
    <w:rsid w:val="00FD1197"/>
    <w:rsid w:val="00FD1839"/>
    <w:rsid w:val="00FD1913"/>
    <w:rsid w:val="00FD1F1D"/>
    <w:rsid w:val="00FD2020"/>
    <w:rsid w:val="00FD2729"/>
    <w:rsid w:val="00FD3B26"/>
    <w:rsid w:val="00FD4508"/>
    <w:rsid w:val="00FD4825"/>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02DF0-8F8E-4056-BCCA-1C77B9C7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6</cp:revision>
  <cp:lastPrinted>2016-04-07T07:54:00Z</cp:lastPrinted>
  <dcterms:created xsi:type="dcterms:W3CDTF">2016-04-11T13:41:00Z</dcterms:created>
  <dcterms:modified xsi:type="dcterms:W3CDTF">2016-04-11T13:48:00Z</dcterms:modified>
</cp:coreProperties>
</file>