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98" w:rsidRDefault="00247798" w:rsidP="00247798">
      <w:pPr>
        <w:shd w:val="clear" w:color="auto" w:fill="FFFFFF"/>
        <w:ind w:firstLine="567"/>
        <w:jc w:val="center"/>
        <w:outlineLvl w:val="3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r w:rsidRPr="0024779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Информация об Ассоциации </w:t>
      </w:r>
      <w:r w:rsidRPr="0024779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Совет производителей электроэнергии и стратегических инвесторов электроэнергетики»</w:t>
      </w:r>
    </w:p>
    <w:p w:rsidR="00247798" w:rsidRPr="00247798" w:rsidRDefault="00247798" w:rsidP="00247798">
      <w:pPr>
        <w:shd w:val="clear" w:color="auto" w:fill="FFFFFF"/>
        <w:ind w:firstLine="567"/>
        <w:jc w:val="center"/>
        <w:outlineLvl w:val="3"/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247798" w:rsidRDefault="00247798" w:rsidP="00247798">
      <w:pPr>
        <w:shd w:val="clear" w:color="auto" w:fill="FFFFFF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Ассоциация «Совет производителей электроэнергии и стратегических инвесторов электроэнергетики» (далее – </w:t>
      </w:r>
      <w:r>
        <w:rPr>
          <w:rFonts w:ascii="Times New Roman" w:hAnsi="Times New Roman"/>
          <w:sz w:val="28"/>
          <w:szCs w:val="28"/>
        </w:rPr>
        <w:t>Ассоциация) была создана в 2008 г. Стратегической целью Ассоциации является формирование благоприятного инвестиционного климата в энергетике.</w:t>
      </w:r>
    </w:p>
    <w:p w:rsidR="00247798" w:rsidRDefault="00247798" w:rsidP="00247798">
      <w:pPr>
        <w:shd w:val="clear" w:color="auto" w:fill="FFFFFF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Ассоциации являются:</w:t>
      </w:r>
    </w:p>
    <w:p w:rsidR="00247798" w:rsidRDefault="00247798" w:rsidP="0024779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созданию прозрачных механизмов работы рынка электроэнергии и мощности;</w:t>
      </w:r>
    </w:p>
    <w:p w:rsidR="00247798" w:rsidRDefault="00247798" w:rsidP="0024779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повышению конкурентоспособности и инвестиционной привлекательности отрасли;</w:t>
      </w:r>
    </w:p>
    <w:p w:rsidR="00247798" w:rsidRDefault="00247798" w:rsidP="0024779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единой позиции генераторов при взаимодействии с органами власти всех уровней.</w:t>
      </w:r>
    </w:p>
    <w:p w:rsidR="00247798" w:rsidRDefault="00247798" w:rsidP="0024779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исполнения поставленных задач Ассоциация осуществляет взаимодействие с законодательными и исполнительными органами власти, а также с отраслевыми организациями, активно участвует в организации дискуссий на экспертных отраслевых площадках, участвует в обсуждении тем, требующих системной разработки, ведет проектную деятельность совместно с ведущими отраслевыми экспертами. </w:t>
      </w:r>
    </w:p>
    <w:p w:rsidR="00247798" w:rsidRDefault="00247798" w:rsidP="00247798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Членами Ассоциации на текущий момент являются следующие компании: ПАО «Центрэнергохолдинг», АО «Татэнерго», </w:t>
      </w:r>
      <w:r>
        <w:rPr>
          <w:rFonts w:ascii="Times New Roman" w:hAnsi="Times New Roman"/>
          <w:sz w:val="28"/>
          <w:szCs w:val="28"/>
        </w:rPr>
        <w:br/>
        <w:t xml:space="preserve">ООО «ЕвроСибЭнерго-Гидрогенерация», АО «Интер РАО-Электрогенерация», ООО «Интертехэлектро-Новая генерация», </w:t>
      </w:r>
      <w:r>
        <w:rPr>
          <w:rFonts w:ascii="Times New Roman" w:hAnsi="Times New Roman"/>
          <w:sz w:val="28"/>
          <w:szCs w:val="28"/>
        </w:rPr>
        <w:br/>
        <w:t>ПАО «Квадра», ПАО «Нефтяная компания «ЛУКОЙЛ», АО «Норильско-Таймырская энергетическая компания», ПАО «Т Плюс», ООО «Сибирская генерирующая компания», АО «СИБЭКО», ПАО «ТГК-2», АО «ТГК-16», ПАО «Фортум», ПАО «Юнипро», ПАО «Энел Россия», АО «Концерн Росэнергоатом».</w:t>
      </w:r>
    </w:p>
    <w:p w:rsidR="00EB03E7" w:rsidRDefault="00EB03E7"/>
    <w:sectPr w:rsidR="00EB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neva CY">
    <w:altName w:val="MS Gothic"/>
    <w:charset w:val="59"/>
    <w:family w:val="auto"/>
    <w:pitch w:val="variable"/>
    <w:sig w:usb0="00000001" w:usb1="00000000" w:usb2="00000000" w:usb3="00000000" w:csb0="00000004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7DB"/>
    <w:multiLevelType w:val="multilevel"/>
    <w:tmpl w:val="86D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D3"/>
    <w:rsid w:val="00247798"/>
    <w:rsid w:val="00C745D3"/>
    <w:rsid w:val="00E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321E"/>
  <w15:chartTrackingRefBased/>
  <w15:docId w15:val="{84FE6DAA-C8A2-47F9-9613-92C3588A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98"/>
    <w:pPr>
      <w:spacing w:after="0" w:line="240" w:lineRule="auto"/>
    </w:pPr>
    <w:rPr>
      <w:rFonts w:ascii="Geneva CY" w:eastAsia="Geneva" w:hAnsi="Geneva CY" w:cs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РусГидро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Катина Анна Юрьевна</dc:creator>
  <cp:keywords/>
  <dc:description/>
  <cp:lastModifiedBy>Катина Анна Юрьевна</cp:lastModifiedBy>
  <cp:revision>2</cp:revision>
  <dcterms:created xsi:type="dcterms:W3CDTF">2021-07-05T11:43:00Z</dcterms:created>
  <dcterms:modified xsi:type="dcterms:W3CDTF">2021-07-05T11:44:00Z</dcterms:modified>
</cp:coreProperties>
</file>